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80" w:rsidRDefault="00346F80" w:rsidP="00346F8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Прокурор разъясняет: </w:t>
      </w:r>
    </w:p>
    <w:p w:rsidR="002A62D2" w:rsidRDefault="002A62D2" w:rsidP="002A6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53E2B">
        <w:rPr>
          <w:b/>
          <w:sz w:val="28"/>
          <w:szCs w:val="28"/>
        </w:rPr>
        <w:t xml:space="preserve">Уголовным кодексом РФ в ст. 314.1 УК РФ предусмотрена ответственность за </w:t>
      </w:r>
      <w:r w:rsidRPr="00753E2B">
        <w:rPr>
          <w:b/>
          <w:bCs/>
          <w:sz w:val="28"/>
          <w:szCs w:val="28"/>
        </w:rPr>
        <w:t>уклонение от административного надзора</w:t>
      </w:r>
      <w:r w:rsidRPr="00753E2B">
        <w:rPr>
          <w:bCs/>
          <w:sz w:val="28"/>
          <w:szCs w:val="28"/>
        </w:rPr>
        <w:t xml:space="preserve">, которая в первом случае возникает </w:t>
      </w:r>
      <w:hyperlink r:id="rId5" w:history="1">
        <w:r w:rsidRPr="00753E2B">
          <w:rPr>
            <w:sz w:val="28"/>
            <w:szCs w:val="28"/>
          </w:rPr>
          <w:t>неприбытие</w:t>
        </w:r>
      </w:hyperlink>
      <w:r w:rsidRPr="00753E2B">
        <w:rPr>
          <w:sz w:val="28"/>
          <w:szCs w:val="28"/>
        </w:rPr>
        <w:t xml:space="preserve"> без </w:t>
      </w:r>
      <w:hyperlink r:id="rId6" w:history="1">
        <w:r w:rsidRPr="00753E2B">
          <w:rPr>
            <w:sz w:val="28"/>
            <w:szCs w:val="28"/>
          </w:rPr>
          <w:t>уважительных</w:t>
        </w:r>
      </w:hyperlink>
      <w:r w:rsidRPr="00753E2B">
        <w:rPr>
          <w:sz w:val="28"/>
          <w:szCs w:val="28"/>
        </w:rPr>
        <w:t xml:space="preserve"> причин лица, в отношении которого установлен административный </w:t>
      </w:r>
      <w:hyperlink r:id="rId7" w:history="1">
        <w:r w:rsidRPr="00753E2B">
          <w:rPr>
            <w:sz w:val="28"/>
            <w:szCs w:val="28"/>
          </w:rPr>
          <w:t>надзор</w:t>
        </w:r>
      </w:hyperlink>
      <w:r w:rsidRPr="00753E2B">
        <w:rPr>
          <w:sz w:val="28"/>
          <w:szCs w:val="28"/>
        </w:rPr>
        <w:t xml:space="preserve"> при освобождении из мест лишения свободы, к избранному им </w:t>
      </w:r>
      <w:hyperlink r:id="rId8" w:history="1">
        <w:r w:rsidRPr="00753E2B">
          <w:rPr>
            <w:sz w:val="28"/>
            <w:szCs w:val="28"/>
          </w:rPr>
          <w:t>месту жительства или пребывания</w:t>
        </w:r>
      </w:hyperlink>
      <w:r w:rsidRPr="00753E2B">
        <w:rPr>
          <w:sz w:val="28"/>
          <w:szCs w:val="28"/>
        </w:rPr>
        <w:t xml:space="preserve"> в определенный администрацией исправительного учреждения срок, а также </w:t>
      </w:r>
      <w:hyperlink r:id="rId9" w:history="1">
        <w:r w:rsidRPr="00753E2B">
          <w:rPr>
            <w:sz w:val="28"/>
            <w:szCs w:val="28"/>
          </w:rPr>
          <w:t>самовольное</w:t>
        </w:r>
      </w:hyperlink>
      <w:r w:rsidRPr="00753E2B">
        <w:rPr>
          <w:sz w:val="28"/>
          <w:szCs w:val="28"/>
        </w:rPr>
        <w:t xml:space="preserve"> оставление поднадзорным лицом места жительства, пребывания или</w:t>
      </w:r>
      <w:proofErr w:type="gramEnd"/>
      <w:r w:rsidRPr="00753E2B">
        <w:rPr>
          <w:sz w:val="28"/>
          <w:szCs w:val="28"/>
        </w:rPr>
        <w:t xml:space="preserve"> </w:t>
      </w:r>
      <w:proofErr w:type="gramStart"/>
      <w:r w:rsidRPr="00753E2B">
        <w:rPr>
          <w:sz w:val="28"/>
          <w:szCs w:val="28"/>
        </w:rPr>
        <w:t xml:space="preserve">фактического нахождения и во втором за </w:t>
      </w:r>
      <w:hyperlink r:id="rId10" w:history="1">
        <w:r w:rsidRPr="00753E2B">
          <w:rPr>
            <w:sz w:val="28"/>
            <w:szCs w:val="28"/>
          </w:rPr>
          <w:t>неоднократное</w:t>
        </w:r>
      </w:hyperlink>
      <w:r w:rsidRPr="00753E2B">
        <w:rPr>
          <w:sz w:val="28"/>
          <w:szCs w:val="28"/>
        </w:rPr>
        <w:t xml:space="preserve"> несоблюдение лицом, в отношении которого установлен административный надзор, административных ограничения, сопряженное с совершением данным лицом административного правонарушения против порядка управления, либо посягающего на общественный порядок и общественную безопасность, на здоровье, санитарно-эпидемиологическое благополучие населения, общественную нравственность, либо </w:t>
      </w:r>
      <w:proofErr w:type="spellStart"/>
      <w:r w:rsidRPr="00753E2B">
        <w:rPr>
          <w:sz w:val="28"/>
          <w:szCs w:val="28"/>
        </w:rPr>
        <w:t>ст.ст</w:t>
      </w:r>
      <w:proofErr w:type="spellEnd"/>
      <w:r w:rsidRPr="00753E2B">
        <w:rPr>
          <w:sz w:val="28"/>
          <w:szCs w:val="28"/>
        </w:rPr>
        <w:t>. 1</w:t>
      </w:r>
      <w:r>
        <w:rPr>
          <w:sz w:val="28"/>
          <w:szCs w:val="28"/>
        </w:rPr>
        <w:t>1.5, 11.9, 12.8, 12.26 КоАП РФ.</w:t>
      </w:r>
      <w:proofErr w:type="gramEnd"/>
    </w:p>
    <w:p w:rsidR="002A62D2" w:rsidRDefault="002A62D2" w:rsidP="002A62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неоднократным несоблюдением лицом, в отношении которого </w:t>
      </w:r>
      <w:proofErr w:type="gramStart"/>
      <w:r>
        <w:rPr>
          <w:sz w:val="28"/>
          <w:szCs w:val="28"/>
        </w:rPr>
        <w:t>установлен административный надзор понимается</w:t>
      </w:r>
      <w:proofErr w:type="gramEnd"/>
      <w:r>
        <w:rPr>
          <w:sz w:val="28"/>
          <w:szCs w:val="28"/>
        </w:rPr>
        <w:t xml:space="preserve"> привлечении к административной ответственности лицо за аналогичное деяние два раза в течение одного года.</w:t>
      </w:r>
    </w:p>
    <w:p w:rsidR="002A62D2" w:rsidRDefault="002A62D2" w:rsidP="002A62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173D46" w:rsidRDefault="00173D46">
      <w:bookmarkStart w:id="0" w:name="_GoBack"/>
      <w:bookmarkEnd w:id="0"/>
    </w:p>
    <w:p w:rsidR="00346F80" w:rsidRDefault="00346F80"/>
    <w:p w:rsidR="00346F80" w:rsidRPr="00346F80" w:rsidRDefault="00346F80">
      <w:pPr>
        <w:rPr>
          <w:sz w:val="28"/>
          <w:szCs w:val="28"/>
        </w:rPr>
      </w:pPr>
      <w:r w:rsidRPr="00346F80">
        <w:rPr>
          <w:sz w:val="28"/>
          <w:szCs w:val="28"/>
        </w:rPr>
        <w:t xml:space="preserve">Прокуратура Домбаровского района </w:t>
      </w:r>
    </w:p>
    <w:sectPr w:rsidR="00346F80" w:rsidRPr="0034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0D"/>
    <w:rsid w:val="00173D46"/>
    <w:rsid w:val="002A62D2"/>
    <w:rsid w:val="00346F80"/>
    <w:rsid w:val="00572F60"/>
    <w:rsid w:val="00B8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62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62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031D9312D0A1BA54B80E55C169766A374631A43A272DF87B631B1966EC81FD19E9ED27B95129ED2D0EEE948BFD5A983A643C2CB8508B5nAf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6031D9312D0A1BA54B80E55C169766A17E6F1C41A372DF87B631B1966EC81FD19E9ED27B95129FD4D0EEE948BFD5A983A643C2CB8508B5nAf7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6031D9312D0A1BA54B80E55C169766A374631A43A272DF87B631B1966EC81FD19E9ED27B95129FD6D0EEE948BFD5A983A643C2CB8508B5nAf7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B6031D9312D0A1BA54B80E55C169766A374631A43A272DF87B631B1966EC81FD19E9ED27B95129FD7D0EEE948BFD5A983A643C2CB8508B5nAf7G" TargetMode="External"/><Relationship Id="rId10" Type="http://schemas.openxmlformats.org/officeDocument/2006/relationships/hyperlink" Target="consultantplus://offline/ref=4B6031D9312D0A1BA54B80E55C169766A374631A43A272DF87B631B1966EC81FD19E9ED27B95129FD2D0EEE948BFD5A983A643C2CB8508B5nAf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6031D9312D0A1BA54B80E55C169766A374631A43A272DF87B631B1966EC81FD19E9ED27B95129FD1D0EEE948BFD5A983A643C2CB8508B5nAf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2020-12-29T10:21:00Z</dcterms:created>
  <dcterms:modified xsi:type="dcterms:W3CDTF">2020-12-29T10:25:00Z</dcterms:modified>
</cp:coreProperties>
</file>