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532A12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 с 1</w:t>
      </w:r>
      <w:r w:rsidR="00532A12">
        <w:rPr>
          <w:b/>
          <w:sz w:val="26"/>
          <w:szCs w:val="26"/>
        </w:rPr>
        <w:t xml:space="preserve"> января 2019 </w:t>
      </w:r>
      <w:r w:rsidRPr="002B1295">
        <w:rPr>
          <w:b/>
          <w:sz w:val="26"/>
          <w:szCs w:val="26"/>
        </w:rPr>
        <w:t>года по 31 декабря 201</w:t>
      </w:r>
      <w:r w:rsidR="00532A12">
        <w:rPr>
          <w:b/>
          <w:sz w:val="26"/>
          <w:szCs w:val="26"/>
        </w:rPr>
        <w:t xml:space="preserve">9 </w:t>
      </w:r>
      <w:r w:rsidRPr="002B1295">
        <w:rPr>
          <w:b/>
          <w:sz w:val="26"/>
          <w:szCs w:val="26"/>
        </w:rPr>
        <w:t>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140BDA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700"/>
        </w:trPr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74150F" w:rsidRDefault="00B1734C" w:rsidP="001511B7">
            <w:pPr>
              <w:jc w:val="center"/>
            </w:pPr>
            <w:r w:rsidRPr="00680166">
              <w:t xml:space="preserve">Бекбергенова 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r w:rsidRPr="00680166">
              <w:t>Задагуль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Кулынтаевна</w:t>
            </w:r>
            <w:proofErr w:type="spellEnd"/>
          </w:p>
        </w:tc>
        <w:tc>
          <w:tcPr>
            <w:tcW w:w="1540" w:type="dxa"/>
            <w:vMerge w:val="restart"/>
          </w:tcPr>
          <w:p w:rsidR="00B1734C" w:rsidRPr="0074150F" w:rsidRDefault="00B1734C" w:rsidP="001511B7">
            <w:r w:rsidRPr="00680166">
              <w:t xml:space="preserve">Специалист </w:t>
            </w:r>
            <w:r w:rsidR="0074150F">
              <w:rPr>
                <w:lang w:val="en-US"/>
              </w:rPr>
              <w:t>I</w:t>
            </w:r>
            <w:r w:rsidR="0074150F">
              <w:t xml:space="preserve"> категории - бухгалтер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532A12" w:rsidP="0074150F">
            <w:r>
              <w:t>375259,72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1315"/>
        </w:trPr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B1734C" w:rsidRPr="00680166" w:rsidRDefault="00B1734C" w:rsidP="00A50A9C">
            <w:proofErr w:type="spellStart"/>
            <w:r w:rsidRPr="00680166">
              <w:t>Бекбергенов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Умирзак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Абдрахманович</w:t>
            </w:r>
            <w:proofErr w:type="spellEnd"/>
          </w:p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B1734C" w:rsidRPr="00680166" w:rsidRDefault="00B1734C" w:rsidP="00744F3B"/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532A12" w:rsidP="0074150F">
            <w:r>
              <w:t>57685,83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2105B9"/>
    <w:rsid w:val="002B1295"/>
    <w:rsid w:val="004D2287"/>
    <w:rsid w:val="005152AE"/>
    <w:rsid w:val="00532A12"/>
    <w:rsid w:val="005D472D"/>
    <w:rsid w:val="0060286B"/>
    <w:rsid w:val="00671C2D"/>
    <w:rsid w:val="00680166"/>
    <w:rsid w:val="006C2534"/>
    <w:rsid w:val="0074150F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63997"/>
    <w:rsid w:val="00AF0A59"/>
    <w:rsid w:val="00B1734C"/>
    <w:rsid w:val="00B8012F"/>
    <w:rsid w:val="00BC0E8E"/>
    <w:rsid w:val="00C63C2B"/>
    <w:rsid w:val="00C64297"/>
    <w:rsid w:val="00CC6884"/>
    <w:rsid w:val="00CD07B2"/>
    <w:rsid w:val="00CD2AA1"/>
    <w:rsid w:val="00D33BF7"/>
    <w:rsid w:val="00D37502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10</cp:revision>
  <dcterms:created xsi:type="dcterms:W3CDTF">2016-04-05T10:22:00Z</dcterms:created>
  <dcterms:modified xsi:type="dcterms:W3CDTF">2020-04-28T03:47:00Z</dcterms:modified>
</cp:coreProperties>
</file>