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8D" w:rsidRDefault="007E6A02" w:rsidP="0004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 РАЗЪЯСНЯЕТ:</w:t>
      </w:r>
    </w:p>
    <w:p w:rsidR="00B02441" w:rsidRPr="00D10A8D" w:rsidRDefault="00A155D0" w:rsidP="00041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поправки в Конституцию РФ</w:t>
      </w:r>
    </w:p>
    <w:p w:rsidR="000410F0" w:rsidRDefault="000410F0" w:rsidP="0004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«Президентом РФ Путиным В.В. в Государственную Думу Федерального Собрания РФ внесен проект закона о поправке к Конституции РФ «О совершенствовании регулирования отдельных вопросов организации публичной власти».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23 января 2020 года Госдума единогласно приняла в первом чтении внесенный президентом РФ Владимиром Путиным законопроект о поправке к Конституции. Вот основное содержание поправок: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D0">
        <w:rPr>
          <w:rFonts w:ascii="Times New Roman" w:hAnsi="Times New Roman" w:cs="Times New Roman"/>
          <w:b/>
          <w:sz w:val="28"/>
          <w:szCs w:val="28"/>
        </w:rPr>
        <w:t>Поправки в Конституцию РФ сфере трудовых, пенсионных  прав граждан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- Гарантируется минимальный </w:t>
      </w:r>
      <w:proofErr w:type="gramStart"/>
      <w:r w:rsidRPr="00A155D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A155D0">
        <w:rPr>
          <w:rFonts w:ascii="Times New Roman" w:hAnsi="Times New Roman" w:cs="Times New Roman"/>
          <w:sz w:val="28"/>
          <w:szCs w:val="28"/>
        </w:rPr>
        <w:t xml:space="preserve"> (МРОТ) на уровне не ниже прожиточного минимума и индексация социальных пособий.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На уровне Основного Закона закрепляется обязанность государства регулярно проводить индексацию пенсий. Прописывается, что система пенсионного обеспечения граждан России формируется "на основе принципов всеобщности, справедливости и солидарности поколений".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D0">
        <w:rPr>
          <w:rFonts w:ascii="Times New Roman" w:hAnsi="Times New Roman" w:cs="Times New Roman"/>
          <w:b/>
          <w:i/>
          <w:sz w:val="28"/>
          <w:szCs w:val="28"/>
        </w:rPr>
        <w:t>Верховенство Конституции РФ над международным правом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-Закрепляется приоритет российского права над </w:t>
      </w:r>
      <w:proofErr w:type="gramStart"/>
      <w:r w:rsidRPr="00A155D0">
        <w:rPr>
          <w:rFonts w:ascii="Times New Roman" w:hAnsi="Times New Roman" w:cs="Times New Roman"/>
          <w:sz w:val="28"/>
          <w:szCs w:val="28"/>
        </w:rPr>
        <w:t>международным</w:t>
      </w:r>
      <w:proofErr w:type="gramEnd"/>
      <w:r w:rsidRPr="00A155D0">
        <w:rPr>
          <w:rFonts w:ascii="Times New Roman" w:hAnsi="Times New Roman" w:cs="Times New Roman"/>
          <w:sz w:val="28"/>
          <w:szCs w:val="28"/>
        </w:rPr>
        <w:t>. Решения межгосударственных органов, принятые на основании положений международных договоров РФ в их истолковании, противоречащем Конституции, не подлежат исполнению.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D0">
        <w:rPr>
          <w:rFonts w:ascii="Times New Roman" w:hAnsi="Times New Roman" w:cs="Times New Roman"/>
          <w:b/>
          <w:i/>
          <w:sz w:val="28"/>
          <w:szCs w:val="28"/>
        </w:rPr>
        <w:t>Расширение полномочий палат Федерального Собрания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Предлагается указать в новой ст. 130.1 Конституции, что Совет Федерации и Государственная Дума вправе осуществлять парламентский контроль, в том числе направлять запросы в государственные органы и органы местного самоуправления по вопросам, входящим в компетенцию этих органов. Уточняется, что порядок осуществления парламентского контроля определяется федеральными законами и регламентами палат Федерального Собрания.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В ст. 102 Конституции предлагается закрепить положение о том, что к ведению Совета Федерации относится заслушивание ежегодных докладов Генерального прокурора РФ о состоянии законности и правопорядка в Российской Федерации.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В ст. 103 Конституции предложено закрепить положение о том, что Государственная Дума заслушивает ежегодные отчеты Центрального банка.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- С учетом того, что Государственная Дума наделяется дополнительными полномочиями по утверждению Председателя и членов Правительства РФ, предлагается передать полномочия по назначению и освобождению от должности Председателя Счетной палаты Совету Федерации. А вопрос назначения и освобождения от должности заместителя Председателя Счетной палаты предлагается отнести к компетенции Государственной Думы. Таким образом, эти полномочия перераспределяются между палатами Федерального Собрания. При этом они </w:t>
      </w:r>
      <w:r w:rsidRPr="00A155D0">
        <w:rPr>
          <w:rFonts w:ascii="Times New Roman" w:hAnsi="Times New Roman" w:cs="Times New Roman"/>
          <w:sz w:val="28"/>
          <w:szCs w:val="28"/>
        </w:rPr>
        <w:lastRenderedPageBreak/>
        <w:t>будут осуществляться в действующем порядке — по представлению Президента.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В ст. 102 Конституции о вопросах ведения Совета Федерации вносятся поправки корреспондирующего характера.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Указывается, что к ведению Совета Федерации относится проведение консультаций по предложенным Президентом кандидатурам на должность Генерального прокурора, его заместителей, прокуроров субъектов РФ и приравненных к ним прокуроров.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Также раскрывается норма о прекращении полномочий судей КС, ВС, апелляционных и кассационных судов. Законопроектом, одобренным в первом чтении, было предложено сделать эти процедуры </w:t>
      </w:r>
      <w:proofErr w:type="gramStart"/>
      <w:r w:rsidRPr="00A155D0">
        <w:rPr>
          <w:rFonts w:ascii="Times New Roman" w:hAnsi="Times New Roman" w:cs="Times New Roman"/>
          <w:sz w:val="28"/>
          <w:szCs w:val="28"/>
        </w:rPr>
        <w:t>более публичными</w:t>
      </w:r>
      <w:proofErr w:type="gramEnd"/>
      <w:r w:rsidRPr="00A155D0">
        <w:rPr>
          <w:rFonts w:ascii="Times New Roman" w:hAnsi="Times New Roman" w:cs="Times New Roman"/>
          <w:sz w:val="28"/>
          <w:szCs w:val="28"/>
        </w:rPr>
        <w:t>, отнеся их к ведению Совета Федерации.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Поправками уточняется, что эти нормы распространяются на Председателя Конституционного суда, его заместителя и судей КС; Председателя Верховного Суда, его заместителей и судей ВС; а также председателей, заместителей и </w:t>
      </w:r>
      <w:proofErr w:type="gramStart"/>
      <w:r w:rsidRPr="00A155D0">
        <w:rPr>
          <w:rFonts w:ascii="Times New Roman" w:hAnsi="Times New Roman" w:cs="Times New Roman"/>
          <w:sz w:val="28"/>
          <w:szCs w:val="28"/>
        </w:rPr>
        <w:t>судей</w:t>
      </w:r>
      <w:proofErr w:type="gramEnd"/>
      <w:r w:rsidRPr="00A155D0">
        <w:rPr>
          <w:rFonts w:ascii="Times New Roman" w:hAnsi="Times New Roman" w:cs="Times New Roman"/>
          <w:sz w:val="28"/>
          <w:szCs w:val="28"/>
        </w:rPr>
        <w:t xml:space="preserve"> кассационных и апелляционных судов. Прекращение их полномочий возможно по представлению Президента, в соответствии с федеральным конституционным законом, в случае совершения ими поступка, порочащего честь и достоинство судьи, а также в иных предусмотренных ФКЗ случаях, свидетельствующих о невозможности осуществления судьей своих полномочий.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- Регламентируется, что президент назначает на должность после консультаций с Советом Федерации и освобождает от должности глав МВД, минобороны, МИД, минюста, МЧС. 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D0">
        <w:rPr>
          <w:rFonts w:ascii="Times New Roman" w:hAnsi="Times New Roman" w:cs="Times New Roman"/>
          <w:b/>
          <w:i/>
          <w:sz w:val="28"/>
          <w:szCs w:val="28"/>
        </w:rPr>
        <w:t xml:space="preserve">Возрастает роль Конституционного суда. 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По запросу президента он сможет проверять конституционность законопроектов, принятых парламентом, еще до подписания их главой государства. Регламентируется и численность КС - он состоит из 11 судей, включая председателя и его заместителя.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D0">
        <w:rPr>
          <w:rFonts w:ascii="Times New Roman" w:hAnsi="Times New Roman" w:cs="Times New Roman"/>
          <w:b/>
          <w:i/>
          <w:sz w:val="28"/>
          <w:szCs w:val="28"/>
        </w:rPr>
        <w:t>Требования к кандидату на пост Президента РФ, членов Совета Федерации, депутатов Государственной Думы, губернаторов, судей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- Ужесточаются требования к кандидатам на пост президента России. </w:t>
      </w:r>
      <w:proofErr w:type="gramStart"/>
      <w:r w:rsidRPr="00A155D0">
        <w:rPr>
          <w:rFonts w:ascii="Times New Roman" w:hAnsi="Times New Roman" w:cs="Times New Roman"/>
          <w:sz w:val="28"/>
          <w:szCs w:val="28"/>
        </w:rPr>
        <w:t>Срок непрерывного проживания на территории страны увеличивается до 25 лет с нынешних 10, кроме того, претенденту на высший пост запрещается иметь иностранное гражданство или вид на жительство за рубежом в момент выдвижения или когда-либо в прошлом.</w:t>
      </w:r>
      <w:proofErr w:type="gramEnd"/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Уточняется срок президентских полномочий. Из соответствующей статьи Конституции исчезнет слово "подряд". Новая формулировка - "одно и то же лицо не может занимать должность президента РФ более двух сроков".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На конституционном уровне закрепляются обязательные требования к претендентам на должности, которые критически важны для обеспечения безопасности и суверенитета страны. Губернаторы, председатель правительства, его заместители, федеральные министры, руководители иных федеральных органов, члены Совета Федерации, депутаты Госдумы и судьи не могут иметь двойного гражданства или вида на жительство за рубежом.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D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Порядок формирования Совета Федерации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Предлагается внести изменения в порядок формирования Совета Федерации. Поправками предлагается увеличить президентскую норму до 30 человек, из которых семь представителей могут быть назначены Президентом пожизненно из числа граждан, имеющих выдающиеся заслуги перед страной в сфере государственной и общественной деятельности. Это могут быть, к примеру, выдающиеся ученые, врачи, деятели культуры, общественные деятели и т. п. Для остальных представителей Российской Федерации в верхней палате парламента предлагается установить срок полномочий шесть лет.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- Кроме того, согласно поправкам в Совет Федерации смогут пожизненно входить бывшие Президенты Российской Федерации – после окончания срока своих полномочий либо после досрочного прекращения полномочий в случае отставки. При этом за ними сохраняется право отказаться от полномочий члена Совета Федерации.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D0">
        <w:rPr>
          <w:rFonts w:ascii="Times New Roman" w:hAnsi="Times New Roman" w:cs="Times New Roman"/>
          <w:b/>
          <w:i/>
          <w:sz w:val="28"/>
          <w:szCs w:val="28"/>
        </w:rPr>
        <w:t>Местного самоуправление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Закрепляется, что органы местного самоуправления и органы государственной власти входят в единую систему публичной власти и осуществляют взаимодействие для наиболее эффективного решения задач в интересах населения.</w:t>
      </w:r>
    </w:p>
    <w:p w:rsidR="00A155D0" w:rsidRP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>Предусматривается, что этот пакет поправок в Конституцию выносится на общероссийское голосование.</w:t>
      </w:r>
    </w:p>
    <w:p w:rsidR="00220B17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D0">
        <w:rPr>
          <w:rFonts w:ascii="Times New Roman" w:hAnsi="Times New Roman" w:cs="Times New Roman"/>
          <w:sz w:val="28"/>
          <w:szCs w:val="28"/>
        </w:rPr>
        <w:t xml:space="preserve">Поправки признаны обеспечить приоритет Конституции РФ в первую очередь в обеспечении защиты  прав граждан. Это означает, что требования норм международного права могут действовать в России только в той части, в которой не противоречат нашей Конституции. В таком </w:t>
      </w:r>
      <w:proofErr w:type="gramStart"/>
      <w:r w:rsidRPr="00A155D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155D0">
        <w:rPr>
          <w:rFonts w:ascii="Times New Roman" w:hAnsi="Times New Roman" w:cs="Times New Roman"/>
          <w:sz w:val="28"/>
          <w:szCs w:val="28"/>
        </w:rPr>
        <w:t xml:space="preserve"> очевидно, что Россия продолжает выполнять свои международные обязательства, но изменения гарантируют приоритет Конституции РФ как безоговорочное условие суверенитета страны».</w:t>
      </w:r>
    </w:p>
    <w:p w:rsidR="00A155D0" w:rsidRDefault="00A155D0" w:rsidP="00A1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B17" w:rsidRDefault="007E6A02" w:rsidP="0022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  <w:bookmarkStart w:id="0" w:name="_GoBack"/>
      <w:bookmarkEnd w:id="0"/>
    </w:p>
    <w:sectPr w:rsidR="00220B17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C58"/>
    <w:rsid w:val="000410F0"/>
    <w:rsid w:val="00063979"/>
    <w:rsid w:val="00107D46"/>
    <w:rsid w:val="001E52B7"/>
    <w:rsid w:val="001F17C5"/>
    <w:rsid w:val="00220B17"/>
    <w:rsid w:val="00233C59"/>
    <w:rsid w:val="002651AD"/>
    <w:rsid w:val="002A6AB3"/>
    <w:rsid w:val="005A4B25"/>
    <w:rsid w:val="007E6A02"/>
    <w:rsid w:val="009D7277"/>
    <w:rsid w:val="00A155D0"/>
    <w:rsid w:val="00A26D80"/>
    <w:rsid w:val="00AC1F55"/>
    <w:rsid w:val="00B02441"/>
    <w:rsid w:val="00BC1849"/>
    <w:rsid w:val="00BE1AC1"/>
    <w:rsid w:val="00D10A8D"/>
    <w:rsid w:val="00D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2020-02-13T10:05:00Z</cp:lastPrinted>
  <dcterms:created xsi:type="dcterms:W3CDTF">2019-06-27T15:42:00Z</dcterms:created>
  <dcterms:modified xsi:type="dcterms:W3CDTF">2020-02-13T10:07:00Z</dcterms:modified>
</cp:coreProperties>
</file>