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432766">
        <w:rPr>
          <w:b/>
          <w:i/>
          <w:sz w:val="28"/>
          <w:szCs w:val="28"/>
        </w:rPr>
        <w:t>Прокурор разъясняет: Профилактика терроризма и экстремизма в образовательных организациях</w:t>
      </w:r>
    </w:p>
    <w:p w:rsid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>В силу статьи 14 Федерального закона от 24.07.1998 № 124-ФЗ «Об основных гарантиях прав ребенка в Российской Федерации» ребенку гарантирована защита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пропаганды социального, расового, национального и религиозного неравенства.</w:t>
      </w: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>Согласно требованиям статьи 1 Федерального закона от 24.06.1999 № 120-ФЗ «Об основах системы профилактики безнадзорности и правонарушений несовершеннолетних», профилактика правонарушений несовершеннолетних основывается, в том числе, на педагогических мерах, направленных на выявление и устранение причин и условий, способствующих правонарушениям и антиобщественным действиям несовершеннолетних, осуществляемых в совокупности с индивидуальной профилактической работой.</w:t>
      </w: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>В соответствии со статьей 1 Федерального закона от 25.07.2002 № 114-ФЗ «О противодействии экстремистской деятельности» под экстремизмом, помимо прочего, понимаются: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>Противодействие экстремистской деятельности осуществляется путем принятия профилактических мер, направленных на предупреждение экстремистской деятельности, в том числе, на выявление и последующее устранение причин и условий, способствующих осуществлению экстремистской деятельности (статья 3 Федерального закона «О противодействии экстремистской деятельности»).</w:t>
      </w: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>Письмом Минобрнауки России от 28.04.2014 № ДЛ-115/03 для образовательных организаций подготовлены методические материалы для обеспечения информационной безопасности детей при использовании ресурсов сети Интернет.</w:t>
      </w: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 xml:space="preserve">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</w:t>
      </w:r>
      <w:r w:rsidRPr="00432766">
        <w:rPr>
          <w:sz w:val="28"/>
          <w:szCs w:val="28"/>
        </w:rPr>
        <w:lastRenderedPageBreak/>
        <w:t>пропаганда либо публичное демонстрирование которых запрещены федеральными законами, а статьей 20.29 КоАП РФ -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766">
        <w:rPr>
          <w:sz w:val="28"/>
          <w:szCs w:val="28"/>
        </w:rPr>
        <w:t>Указанные нормы законодательства требуют от учреждений сфер образования и культуры принятия мер по противодействию экстремизму: назначения ответственных должностных лиц, разработки конкретных профилактических мероприятий, включая изучение библиотечного фонда на предмет выявления материалов, признанных в установленном порядке экстремистскими, и т.д. Ненадлежащее исполнение перечисленных требований может влечь установленную законом ответственность руководителей и работников названных организаций.</w:t>
      </w:r>
    </w:p>
    <w:p w:rsid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2766" w:rsidRPr="00432766" w:rsidRDefault="00432766" w:rsidP="004327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Домбаровского района</w:t>
      </w:r>
      <w:bookmarkStart w:id="0" w:name="_GoBack"/>
      <w:bookmarkEnd w:id="0"/>
    </w:p>
    <w:p w:rsidR="00B02441" w:rsidRPr="00432766" w:rsidRDefault="00B02441" w:rsidP="004327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02441" w:rsidRPr="00432766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7106"/>
    <w:rsid w:val="00063979"/>
    <w:rsid w:val="001E52B7"/>
    <w:rsid w:val="001F17C5"/>
    <w:rsid w:val="00233C59"/>
    <w:rsid w:val="002651AD"/>
    <w:rsid w:val="00432766"/>
    <w:rsid w:val="004B7106"/>
    <w:rsid w:val="005A4B25"/>
    <w:rsid w:val="009D7277"/>
    <w:rsid w:val="00A26D80"/>
    <w:rsid w:val="00AC1F55"/>
    <w:rsid w:val="00B02441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2019-06-23T15:30:00Z</dcterms:created>
  <dcterms:modified xsi:type="dcterms:W3CDTF">2019-06-23T15:31:00Z</dcterms:modified>
</cp:coreProperties>
</file>