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70" w:rsidRDefault="00BA7570" w:rsidP="00E141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48" w:rsidRPr="00E14148" w:rsidRDefault="00E14148" w:rsidP="00E141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>З</w:t>
      </w:r>
      <w:r w:rsidRPr="00E14148">
        <w:rPr>
          <w:rFonts w:ascii="Times New Roman" w:hAnsi="Times New Roman" w:cs="Times New Roman"/>
          <w:b/>
          <w:sz w:val="28"/>
          <w:szCs w:val="28"/>
        </w:rPr>
        <w:t>аконодательство о социальной защите инвалидов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48">
        <w:rPr>
          <w:rFonts w:ascii="Times New Roman" w:hAnsi="Times New Roman" w:cs="Times New Roman"/>
          <w:sz w:val="28"/>
          <w:szCs w:val="28"/>
        </w:rPr>
        <w:t>Часть 1 ст. 9 Конвенции о правах инвалидов, ратифицированной Российской Федерацией (Федеральный закон от 03.05.2012г. № 46-ФЗ «О ратификации Конвенции о правах инвалидов»), предусматривает, что для наделения инвалидов возможностью вести независимый образ жизни и всесторонне участвовать во всех аспектах жизни государства — участники принимают надлежащие меры для обеспечения инвалидам доступа наравне с другими к физическому окружению, к транспорту, к информации и</w:t>
      </w:r>
      <w:proofErr w:type="gramEnd"/>
      <w:r w:rsidRPr="00E14148">
        <w:rPr>
          <w:rFonts w:ascii="Times New Roman" w:hAnsi="Times New Roman" w:cs="Times New Roman"/>
          <w:sz w:val="28"/>
          <w:szCs w:val="28"/>
        </w:rPr>
        <w:t xml:space="preserve">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сельских районах. Эти меры, которые включают выявление и устранение препятствий и барьеров, мешающих доступности, должны распространяться, в частности, на здания, дороги, транспорт и </w:t>
      </w:r>
      <w:proofErr w:type="gramStart"/>
      <w:r w:rsidRPr="00E14148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14148">
        <w:rPr>
          <w:rFonts w:ascii="Times New Roman" w:hAnsi="Times New Roman" w:cs="Times New Roman"/>
          <w:sz w:val="28"/>
          <w:szCs w:val="28"/>
        </w:rPr>
        <w:t xml:space="preserve"> внутренние и внешние объекты, включая школы, жилые дома, медицинские учреждения и рабочие места; на информационные, коммуникационные и другие службы, включая электронные службы и экстренные службы.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>К числу таких гарантий относятся положения ст. 14 Федерального закона от 24.11.1995г. № 181-ФЗ «О социальной защите инвалидов в Российской Федерации», закрепляющие право указанной категории граждан на обеспечение беспрепятственного доступа к информации.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>В соответствии  с п.6 ст.4 Федерального закона «Об основах охраны здоровья граждан в РФ» от 21.11.2011 № 323-ФЗ (далее – ФЗ №323) одним из основных принципов охраны здоровья является доступность и качество медицинской помощи.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48">
        <w:rPr>
          <w:rFonts w:ascii="Times New Roman" w:hAnsi="Times New Roman" w:cs="Times New Roman"/>
          <w:sz w:val="28"/>
          <w:szCs w:val="28"/>
        </w:rPr>
        <w:t>Согласно ч.7 ст. 21 ФЗ №323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— сеть «Интернет»), о медицинской организации, об осуществляемой ею медицинской деятельности и о врачах, об уровне их образования и квалификации.</w:t>
      </w:r>
      <w:proofErr w:type="gramEnd"/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48">
        <w:rPr>
          <w:rFonts w:ascii="Times New Roman" w:hAnsi="Times New Roman" w:cs="Times New Roman"/>
          <w:sz w:val="28"/>
          <w:szCs w:val="28"/>
        </w:rPr>
        <w:t>В силу п.7 части первой ст.79 ФЗ №323 медицинская организация обязана информировать граждан в доступной форме, в том числе с использованием сети «Интернет»,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</w:t>
      </w:r>
      <w:proofErr w:type="gramEnd"/>
      <w:r w:rsidRPr="00E14148">
        <w:rPr>
          <w:rFonts w:ascii="Times New Roman" w:hAnsi="Times New Roman" w:cs="Times New Roman"/>
          <w:sz w:val="28"/>
          <w:szCs w:val="28"/>
        </w:rPr>
        <w:t xml:space="preserve"> услуг медицинскими организациями информацию.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 xml:space="preserve">Состав информации о результатах независимой оценки качества оказания услуг медицинскими организациями и порядок ее размещения на </w:t>
      </w:r>
      <w:r w:rsidRPr="00E14148">
        <w:rPr>
          <w:rFonts w:ascii="Times New Roman" w:hAnsi="Times New Roman" w:cs="Times New Roman"/>
          <w:sz w:val="28"/>
          <w:szCs w:val="28"/>
        </w:rPr>
        <w:lastRenderedPageBreak/>
        <w:t>официальном сайте для размещения информации о государственных и муниципальных учреждениях в сети «Интернет» определяются уполномоченным Правительством Российской Федерации федеральным органом исполнительной власти (ч.13 ст.79.1 ФЗ №323).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4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РФ от 30.12.2014 №956н утверждены требования об информации, необходимая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РФ, органов государственной власти субъектов РФ, органов местного самоуправления и медицинских организаций в информационно-телекоммуникационной сети «Интернет» (далее — Требования).</w:t>
      </w:r>
      <w:proofErr w:type="gramEnd"/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>Пунктами 2 и 3 требований установлено, что на официальных сайтах размещается информация, предоставление которой является обязательным в соответствии с законодательством РФ, и иная информация, необходимая для проведения независимой оценки качества оказания услуг медицинскими организациями (далее — информация).</w:t>
      </w:r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48">
        <w:rPr>
          <w:rFonts w:ascii="Times New Roman" w:hAnsi="Times New Roman" w:cs="Times New Roman"/>
          <w:sz w:val="28"/>
          <w:szCs w:val="28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E14148" w:rsidRP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 xml:space="preserve">Тем не менее указанный нормативно-правовой акт не учитывает особых потребностей инвалидов по зрению, тогда как Национальный стандарт Российской Федерации «Интернет — ресурсы требования доступности инвалидов по зрению ГОСТ </w:t>
      </w:r>
      <w:proofErr w:type="gramStart"/>
      <w:r w:rsidRPr="00E1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4148">
        <w:rPr>
          <w:rFonts w:ascii="Times New Roman" w:hAnsi="Times New Roman" w:cs="Times New Roman"/>
          <w:sz w:val="28"/>
          <w:szCs w:val="28"/>
        </w:rPr>
        <w:t xml:space="preserve"> 52872-2012», утвержденный Приказом Федерального агентства по техническому регулированию и метрологии от 29.11.2012г. № 1789-ст, предусматривает необходимые требования.</w:t>
      </w:r>
    </w:p>
    <w:p w:rsidR="00E14148" w:rsidRDefault="00E14148" w:rsidP="00E141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sz w:val="28"/>
          <w:szCs w:val="28"/>
        </w:rPr>
        <w:t xml:space="preserve">Положениями ст. 2 Федерального закона от 27.12.2002г. № 187-ФЗ «О техническом регулировании» определено, что национальный стандарт — стандарт, утвержденный национальным органом Российской Федерации по стандартизации; стандарт —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</w:t>
      </w:r>
      <w:proofErr w:type="gramStart"/>
      <w:r w:rsidRPr="00E14148">
        <w:rPr>
          <w:rFonts w:ascii="Times New Roman" w:hAnsi="Times New Roman" w:cs="Times New Roman"/>
          <w:sz w:val="28"/>
          <w:szCs w:val="28"/>
        </w:rPr>
        <w:t>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услуг.</w:t>
      </w:r>
      <w:proofErr w:type="gramEnd"/>
      <w:r w:rsidRPr="00E14148">
        <w:rPr>
          <w:rFonts w:ascii="Times New Roman" w:hAnsi="Times New Roman" w:cs="Times New Roman"/>
          <w:sz w:val="28"/>
          <w:szCs w:val="28"/>
        </w:rPr>
        <w:t xml:space="preserve">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 правилам их нанесения.</w:t>
      </w:r>
    </w:p>
    <w:sectPr w:rsidR="00E14148" w:rsidSect="00BA7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148"/>
    <w:rsid w:val="00BA7570"/>
    <w:rsid w:val="00E1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2018-12-17T09:20:00Z</dcterms:created>
  <dcterms:modified xsi:type="dcterms:W3CDTF">2018-12-17T09:35:00Z</dcterms:modified>
</cp:coreProperties>
</file>