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8C" w:rsidRPr="00366F32" w:rsidRDefault="00FF698C" w:rsidP="00FF698C">
      <w:pPr>
        <w:ind w:firstLine="709"/>
        <w:rPr>
          <w:sz w:val="52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Pr="007D756B">
        <w:rPr>
          <w:b/>
          <w:bCs/>
          <w:sz w:val="28"/>
          <w:szCs w:val="28"/>
        </w:rPr>
        <w:t>ОБРАЗОВАНИЯ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>КРАСНОЧАБАНСКИЙ СЕЛЬСОВЕТ ДОМБАРОВСКОГО РАЙОНА ОРЕНБУРГСКОЙ ОБЛАСТИ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Default="00FF698C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 xml:space="preserve"> ПОСТАНОВЛЕНИЕ</w:t>
      </w: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28D2" w:rsidRPr="007D756B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Pr="007D756B" w:rsidRDefault="00FF698C" w:rsidP="00FF69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98C" w:rsidRDefault="006B01FA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FF698C">
        <w:rPr>
          <w:b/>
          <w:bCs/>
          <w:sz w:val="28"/>
          <w:szCs w:val="28"/>
        </w:rPr>
        <w:t>.06.2023</w:t>
      </w:r>
      <w:r w:rsidR="00FF698C" w:rsidRPr="007D756B">
        <w:rPr>
          <w:b/>
          <w:bCs/>
          <w:sz w:val="28"/>
          <w:szCs w:val="28"/>
        </w:rPr>
        <w:t xml:space="preserve">                </w:t>
      </w:r>
      <w:r w:rsidR="00FF698C">
        <w:rPr>
          <w:b/>
          <w:bCs/>
          <w:sz w:val="28"/>
          <w:szCs w:val="28"/>
        </w:rPr>
        <w:t xml:space="preserve">                       </w:t>
      </w:r>
      <w:r w:rsidR="00FF698C" w:rsidRPr="007D756B">
        <w:rPr>
          <w:b/>
          <w:bCs/>
          <w:sz w:val="28"/>
          <w:szCs w:val="28"/>
        </w:rPr>
        <w:t xml:space="preserve">      </w:t>
      </w:r>
      <w:r w:rsidR="00FF698C">
        <w:rPr>
          <w:b/>
          <w:bCs/>
          <w:sz w:val="28"/>
          <w:szCs w:val="28"/>
        </w:rPr>
        <w:t xml:space="preserve">                         </w:t>
      </w:r>
      <w:r w:rsidR="00A67274">
        <w:rPr>
          <w:b/>
          <w:bCs/>
          <w:sz w:val="28"/>
          <w:szCs w:val="28"/>
        </w:rPr>
        <w:t xml:space="preserve">                            № 34</w:t>
      </w:r>
      <w:r w:rsidR="00FF698C" w:rsidRPr="007D756B">
        <w:rPr>
          <w:b/>
          <w:bCs/>
          <w:sz w:val="28"/>
          <w:szCs w:val="28"/>
        </w:rPr>
        <w:t>-п</w:t>
      </w:r>
    </w:p>
    <w:p w:rsidR="00FF698C" w:rsidRPr="006D72F0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D72F0">
        <w:rPr>
          <w:sz w:val="16"/>
          <w:szCs w:val="16"/>
        </w:rPr>
        <w:t>[МЕСТО ДЛЯ ШТАМПА]</w:t>
      </w:r>
    </w:p>
    <w:p w:rsidR="00FF698C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7274" w:rsidRDefault="00A67274" w:rsidP="00A6727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67274" w:rsidRPr="007B31E2" w:rsidRDefault="00A67274" w:rsidP="00A672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31E2">
        <w:rPr>
          <w:b/>
          <w:bCs/>
          <w:sz w:val="28"/>
          <w:szCs w:val="28"/>
        </w:rPr>
        <w:t xml:space="preserve">О мерах поддержки арендаторов </w:t>
      </w:r>
      <w:proofErr w:type="gramStart"/>
      <w:r w:rsidRPr="007B31E2">
        <w:rPr>
          <w:b/>
          <w:bCs/>
          <w:sz w:val="28"/>
          <w:szCs w:val="28"/>
        </w:rPr>
        <w:t>муниципального</w:t>
      </w:r>
      <w:proofErr w:type="gramEnd"/>
      <w:r w:rsidRPr="007B31E2">
        <w:rPr>
          <w:b/>
          <w:bCs/>
          <w:sz w:val="28"/>
          <w:szCs w:val="28"/>
        </w:rPr>
        <w:t xml:space="preserve"> </w:t>
      </w:r>
    </w:p>
    <w:p w:rsidR="00A67274" w:rsidRPr="007B31E2" w:rsidRDefault="00A67274" w:rsidP="00A672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1E2">
        <w:rPr>
          <w:b/>
          <w:bCs/>
          <w:sz w:val="28"/>
          <w:szCs w:val="28"/>
        </w:rPr>
        <w:t>имущества в связи с частичной мобилизацией</w:t>
      </w:r>
    </w:p>
    <w:p w:rsidR="00A67274" w:rsidRPr="007B31E2" w:rsidRDefault="00A67274" w:rsidP="00A672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7274" w:rsidRPr="006B01FA" w:rsidRDefault="00A67274" w:rsidP="006B01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B01FA">
        <w:rPr>
          <w:sz w:val="28"/>
          <w:szCs w:val="28"/>
        </w:rPr>
        <w:t>В соответствии с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постановлением Правительства Оренбургской области от 14.03.2023 № 240-пп «О предоставлении отсрочки по арендной плате по договорам аренды имущества, находящегося в собственности Оренбургской области, в связи с частичной мобилизацией», на основании статьи 44 Устава муниципального образования Красночабанский</w:t>
      </w:r>
      <w:proofErr w:type="gramEnd"/>
      <w:r w:rsidRPr="006B01FA">
        <w:rPr>
          <w:sz w:val="28"/>
          <w:szCs w:val="28"/>
        </w:rPr>
        <w:t xml:space="preserve"> сельсовет Домбаровского района Оренбургской области, постановляю: </w:t>
      </w:r>
    </w:p>
    <w:p w:rsidR="006B01FA" w:rsidRDefault="00A67274" w:rsidP="006B01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B01FA">
        <w:rPr>
          <w:sz w:val="28"/>
          <w:szCs w:val="28"/>
        </w:rPr>
        <w:t xml:space="preserve">1. </w:t>
      </w:r>
      <w:proofErr w:type="gramStart"/>
      <w:r w:rsidRPr="006B01FA">
        <w:rPr>
          <w:sz w:val="28"/>
          <w:szCs w:val="28"/>
        </w:rPr>
        <w:t>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6B01FA">
        <w:rPr>
          <w:sz w:val="28"/>
          <w:szCs w:val="28"/>
        </w:rPr>
        <w:t xml:space="preserve"> </w:t>
      </w:r>
      <w:proofErr w:type="gramStart"/>
      <w:r w:rsidRPr="006B01FA">
        <w:rPr>
          <w:sz w:val="28"/>
          <w:szCs w:val="28"/>
        </w:rPr>
        <w:t xml:space="preserve">Федерации в соответствии с </w:t>
      </w:r>
      <w:hyperlink r:id="rId6">
        <w:r w:rsidRPr="006B01FA">
          <w:rPr>
            <w:sz w:val="28"/>
            <w:szCs w:val="28"/>
          </w:rPr>
          <w:t>Указом</w:t>
        </w:r>
      </w:hyperlink>
      <w:r w:rsidRPr="006B01FA">
        <w:rPr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>
        <w:r w:rsidRPr="006B01FA">
          <w:rPr>
            <w:sz w:val="28"/>
            <w:szCs w:val="28"/>
          </w:rPr>
          <w:t>пунктом 7 статьи 38</w:t>
        </w:r>
      </w:hyperlink>
      <w:r w:rsidRPr="006B01FA">
        <w:rPr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6B01FA">
        <w:rPr>
          <w:sz w:val="28"/>
          <w:szCs w:val="28"/>
        </w:rPr>
        <w:t xml:space="preserve"> задач, возложенных на Вооруженные Силы Российской Федерации:</w:t>
      </w:r>
    </w:p>
    <w:p w:rsidR="00A67274" w:rsidRPr="006B01FA" w:rsidRDefault="00A67274" w:rsidP="006B01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B01FA">
        <w:rPr>
          <w:sz w:val="28"/>
          <w:szCs w:val="28"/>
        </w:rPr>
        <w:lastRenderedPageBreak/>
        <w:t>а)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A67274" w:rsidRPr="006B01FA" w:rsidRDefault="00A67274" w:rsidP="006B01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B01FA">
        <w:rPr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A67274" w:rsidRPr="006B01FA" w:rsidRDefault="00A67274" w:rsidP="006B01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B01FA">
        <w:rPr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6B01FA">
          <w:rPr>
            <w:sz w:val="28"/>
            <w:szCs w:val="28"/>
          </w:rPr>
          <w:t>подпункте «а» пункта 1</w:t>
        </w:r>
      </w:hyperlink>
      <w:r w:rsidRPr="006B01FA">
        <w:rPr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использования арендуемого по договору имущества в период прохождения военной службы или оказ</w:t>
      </w:r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ания добровольного содействия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</w:t>
      </w:r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ерации, или копии уведомления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заключении контракта о прохождении военной службы в соответствии с пунктом 7 статьи 38 Федерального закона либо контракта о добровольном сод</w:t>
      </w:r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ействии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в выполнении задач, возложенных на Вооруженные Силы Российской</w:t>
      </w:r>
      <w:proofErr w:type="gramEnd"/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Федерации, </w:t>
      </w:r>
      <w:proofErr w:type="gramStart"/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предоставленного</w:t>
      </w:r>
      <w:proofErr w:type="gramEnd"/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органом исполнительной власти, с которым заключены указанные контракты;</w:t>
      </w:r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настоящего постановления, поэтапно, не чаще одного раза в месяц, равными платежами, размер которых составляет половину ежемесячной</w:t>
      </w:r>
      <w:proofErr w:type="gramEnd"/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арендной платы по договору аренды;</w:t>
      </w:r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прохождения лицом, указанным в пункте 1 настоящего постановления, военной службы или оказания добровольного содействия                               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ж)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</w:t>
      </w:r>
      <w:proofErr w:type="gramEnd"/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</w:t>
      </w:r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твия </w:t>
      </w:r>
      <w:r w:rsidR="00A67274"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в выполнении задач, возложенных на Вооруженные Силы Российской Федерации, указанным лицом.</w:t>
      </w:r>
    </w:p>
    <w:p w:rsidR="00A67274" w:rsidRPr="006B01FA" w:rsidRDefault="00A67274" w:rsidP="006B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B01F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6B01F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6B01FA">
        <w:rPr>
          <w:rFonts w:ascii="Times New Roman" w:hAnsi="Times New Roman" w:cs="Times New Roman"/>
          <w:sz w:val="28"/>
          <w:szCs w:val="28"/>
        </w:rPr>
        <w:t xml:space="preserve"> настоящего постановления, </w:t>
      </w:r>
      <w:r w:rsidR="006B01FA" w:rsidRPr="006B01FA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 w:rsidRPr="006B01FA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1FA">
        <w:rPr>
          <w:rFonts w:ascii="Times New Roman" w:hAnsi="Times New Roman" w:cs="Times New Roman"/>
          <w:sz w:val="28"/>
          <w:szCs w:val="28"/>
        </w:rPr>
        <w:t xml:space="preserve">а) </w:t>
      </w:r>
      <w:r w:rsidR="00A67274" w:rsidRPr="006B01FA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="00A67274" w:rsidRPr="006B01F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A67274" w:rsidRPr="006B01FA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A67274" w:rsidRPr="006B01FA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б) </w:t>
      </w:r>
      <w:r w:rsidR="00A67274" w:rsidRPr="006B01FA">
        <w:rPr>
          <w:rFonts w:ascii="Times New Roman" w:hAnsi="Times New Roman" w:cs="Times New Roman"/>
          <w:sz w:val="28"/>
          <w:szCs w:val="28"/>
        </w:rPr>
        <w:t xml:space="preserve">договор аренды подлежит расторжению со дня получения </w:t>
      </w:r>
      <w:r w:rsidR="00A67274" w:rsidRPr="006B01FA">
        <w:rPr>
          <w:rFonts w:ascii="Times New Roman" w:hAnsi="Times New Roman" w:cs="Times New Roman"/>
          <w:sz w:val="28"/>
          <w:szCs w:val="28"/>
        </w:rPr>
        <w:lastRenderedPageBreak/>
        <w:t>арендодателем уведомления о расторжении договора аренды;</w:t>
      </w:r>
    </w:p>
    <w:p w:rsidR="00A67274" w:rsidRPr="006B01FA" w:rsidRDefault="006B01FA" w:rsidP="006B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в) </w:t>
      </w:r>
      <w:r w:rsidR="00A67274" w:rsidRPr="006B01F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67274" w:rsidRPr="006B01FA" w:rsidRDefault="00A67274" w:rsidP="006B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A67274" w:rsidRPr="006B01FA" w:rsidRDefault="00A67274" w:rsidP="006B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– муниципальн</w:t>
      </w:r>
      <w:r w:rsidR="006B01FA" w:rsidRPr="006B01FA">
        <w:rPr>
          <w:rFonts w:ascii="Times New Roman" w:hAnsi="Times New Roman" w:cs="Times New Roman"/>
          <w:sz w:val="28"/>
          <w:szCs w:val="28"/>
        </w:rPr>
        <w:t xml:space="preserve">ого имущества Красночабанского </w:t>
      </w:r>
      <w:r w:rsidRPr="006B01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B01FA" w:rsidRPr="006B01FA">
        <w:rPr>
          <w:rFonts w:ascii="Times New Roman" w:hAnsi="Times New Roman" w:cs="Times New Roman"/>
          <w:sz w:val="28"/>
          <w:szCs w:val="28"/>
        </w:rPr>
        <w:t xml:space="preserve">Домбаровского </w:t>
      </w:r>
      <w:r w:rsidRPr="006B01FA">
        <w:rPr>
          <w:rFonts w:ascii="Times New Roman" w:hAnsi="Times New Roman" w:cs="Times New Roman"/>
          <w:sz w:val="28"/>
          <w:szCs w:val="28"/>
        </w:rPr>
        <w:t>района Оренбургской</w:t>
      </w:r>
      <w:r w:rsidR="006B01FA" w:rsidRPr="006B01F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B01FA">
        <w:rPr>
          <w:rFonts w:ascii="Times New Roman" w:hAnsi="Times New Roman" w:cs="Times New Roman"/>
          <w:sz w:val="28"/>
          <w:szCs w:val="28"/>
        </w:rPr>
        <w:t xml:space="preserve">,  составляющего казну </w:t>
      </w:r>
      <w:r w:rsidR="006B01FA" w:rsidRPr="006B01FA">
        <w:rPr>
          <w:rFonts w:ascii="Times New Roman" w:hAnsi="Times New Roman" w:cs="Times New Roman"/>
          <w:sz w:val="28"/>
          <w:szCs w:val="28"/>
        </w:rPr>
        <w:t xml:space="preserve">Красночабанского </w:t>
      </w:r>
      <w:r w:rsidRPr="006B01FA">
        <w:rPr>
          <w:rFonts w:ascii="Times New Roman" w:hAnsi="Times New Roman" w:cs="Times New Roman"/>
          <w:sz w:val="28"/>
          <w:szCs w:val="28"/>
        </w:rPr>
        <w:t>сельского поселения (в том числе земельных участков);</w:t>
      </w:r>
    </w:p>
    <w:p w:rsidR="00A67274" w:rsidRPr="006B01FA" w:rsidRDefault="00A67274" w:rsidP="006B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– муниципального имущества </w:t>
      </w:r>
      <w:r w:rsidR="006B01FA" w:rsidRPr="006B01FA">
        <w:rPr>
          <w:rFonts w:ascii="Times New Roman" w:hAnsi="Times New Roman" w:cs="Times New Roman"/>
          <w:sz w:val="28"/>
          <w:szCs w:val="28"/>
        </w:rPr>
        <w:t xml:space="preserve">Красночабанского </w:t>
      </w:r>
      <w:r w:rsidRPr="006B01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B01FA" w:rsidRPr="006B01FA">
        <w:rPr>
          <w:rFonts w:ascii="Times New Roman" w:hAnsi="Times New Roman" w:cs="Times New Roman"/>
          <w:sz w:val="28"/>
          <w:szCs w:val="28"/>
        </w:rPr>
        <w:t xml:space="preserve">Домбаровского </w:t>
      </w:r>
      <w:r w:rsidRPr="006B01FA">
        <w:rPr>
          <w:rFonts w:ascii="Times New Roman" w:hAnsi="Times New Roman" w:cs="Times New Roman"/>
          <w:sz w:val="28"/>
          <w:szCs w:val="28"/>
        </w:rPr>
        <w:t>района Оренбургской области,  закрепленного на праве оперативного управления или на праве хозяйственного ведения.</w:t>
      </w:r>
    </w:p>
    <w:p w:rsidR="006B01FA" w:rsidRDefault="00A67274" w:rsidP="006B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6B01FA" w:rsidRPr="006B01FA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6B01FA" w:rsidRDefault="006B01FA" w:rsidP="006B01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1FA" w:rsidRDefault="006B01FA" w:rsidP="006B01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1FA" w:rsidRDefault="006B01FA" w:rsidP="006B01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98C" w:rsidRPr="006B01FA" w:rsidRDefault="00B1140E" w:rsidP="006B01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</w:t>
      </w:r>
      <w:r w:rsidR="00FF698C">
        <w:rPr>
          <w:rFonts w:ascii="Times New Roman OpenType" w:hAnsi="Times New Roman OpenType" w:cs="Times New Roman OpenType"/>
          <w:sz w:val="28"/>
          <w:szCs w:val="28"/>
        </w:rPr>
        <w:t xml:space="preserve"> главы администрации</w:t>
      </w:r>
    </w:p>
    <w:p w:rsidR="00FF698C" w:rsidRPr="003A2AEE" w:rsidRDefault="00FF698C" w:rsidP="00FF698C">
      <w:pPr>
        <w:ind w:right="-1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Капа А.Б.                            </w:t>
      </w:r>
    </w:p>
    <w:p w:rsidR="00FF698C" w:rsidRDefault="00FF698C" w:rsidP="00FF698C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FF698C" w:rsidRPr="006D72F0" w:rsidRDefault="00FF698C" w:rsidP="00FF698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FF698C" w:rsidRDefault="00FF698C" w:rsidP="00FF698C">
      <w:pPr>
        <w:pStyle w:val="a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FD4" w:rsidRDefault="00667FD4" w:rsidP="00667FD4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FD4" w:rsidRDefault="00667FD4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054" w:rsidRDefault="00295054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8C" w:rsidRPr="006D72F0" w:rsidRDefault="00FF698C" w:rsidP="00FF698C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>Разослано: в дело,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окуратуру Домбаровского района,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</w:p>
    <w:p w:rsidR="00FF698C" w:rsidRPr="002D6305" w:rsidRDefault="00FF698C" w:rsidP="00FF698C">
      <w:pPr>
        <w:keepLines/>
        <w:suppressAutoHyphens/>
        <w:spacing w:after="240"/>
        <w:ind w:firstLine="426"/>
        <w:jc w:val="both"/>
        <w:rPr>
          <w:sz w:val="28"/>
          <w:szCs w:val="28"/>
        </w:rPr>
      </w:pPr>
    </w:p>
    <w:p w:rsidR="00A145C7" w:rsidRDefault="00A145C7" w:rsidP="00FF698C">
      <w:pPr>
        <w:spacing w:after="240"/>
        <w:jc w:val="both"/>
      </w:pPr>
    </w:p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BE" w:rsidRDefault="00696FBE" w:rsidP="00E928D2">
      <w:r>
        <w:separator/>
      </w:r>
    </w:p>
  </w:endnote>
  <w:endnote w:type="continuationSeparator" w:id="0">
    <w:p w:rsidR="00696FBE" w:rsidRDefault="00696FBE" w:rsidP="00E9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BE" w:rsidRDefault="00696FBE" w:rsidP="00E928D2">
      <w:r>
        <w:separator/>
      </w:r>
    </w:p>
  </w:footnote>
  <w:footnote w:type="continuationSeparator" w:id="0">
    <w:p w:rsidR="00696FBE" w:rsidRDefault="00696FBE" w:rsidP="00E92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98C"/>
    <w:rsid w:val="00000799"/>
    <w:rsid w:val="000050C5"/>
    <w:rsid w:val="0002585E"/>
    <w:rsid w:val="00034877"/>
    <w:rsid w:val="000C323B"/>
    <w:rsid w:val="000C7875"/>
    <w:rsid w:val="00190371"/>
    <w:rsid w:val="001E3DA2"/>
    <w:rsid w:val="002911FB"/>
    <w:rsid w:val="00295054"/>
    <w:rsid w:val="00397F8D"/>
    <w:rsid w:val="003A73A5"/>
    <w:rsid w:val="004B324F"/>
    <w:rsid w:val="00575278"/>
    <w:rsid w:val="005A48D4"/>
    <w:rsid w:val="005B22BD"/>
    <w:rsid w:val="006457CD"/>
    <w:rsid w:val="00667FD4"/>
    <w:rsid w:val="00696FBE"/>
    <w:rsid w:val="006B01FA"/>
    <w:rsid w:val="007546E2"/>
    <w:rsid w:val="0078697D"/>
    <w:rsid w:val="008231CA"/>
    <w:rsid w:val="00847D1B"/>
    <w:rsid w:val="00917734"/>
    <w:rsid w:val="00A06B91"/>
    <w:rsid w:val="00A145C7"/>
    <w:rsid w:val="00A67274"/>
    <w:rsid w:val="00AB4668"/>
    <w:rsid w:val="00AE642A"/>
    <w:rsid w:val="00B1140E"/>
    <w:rsid w:val="00BC7C3A"/>
    <w:rsid w:val="00CC4049"/>
    <w:rsid w:val="00D44483"/>
    <w:rsid w:val="00DA3775"/>
    <w:rsid w:val="00DC1080"/>
    <w:rsid w:val="00E928D2"/>
    <w:rsid w:val="00F26869"/>
    <w:rsid w:val="00F32672"/>
    <w:rsid w:val="00F75F73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9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7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3</cp:revision>
  <cp:lastPrinted>2023-06-26T10:20:00Z</cp:lastPrinted>
  <dcterms:created xsi:type="dcterms:W3CDTF">2023-06-26T09:59:00Z</dcterms:created>
  <dcterms:modified xsi:type="dcterms:W3CDTF">2023-06-26T10:22:00Z</dcterms:modified>
</cp:coreProperties>
</file>