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51" w:rsidRDefault="000E5F51" w:rsidP="00F8053E">
      <w:pPr>
        <w:jc w:val="center"/>
        <w:rPr>
          <w:rFonts w:ascii="Times New Roman" w:hAnsi="Times New Roman" w:cs="Times New Roman"/>
          <w:b/>
          <w:sz w:val="28"/>
        </w:rPr>
      </w:pPr>
      <w:r w:rsidRPr="005D456E">
        <w:rPr>
          <w:rFonts w:ascii="Times New Roman" w:hAnsi="Times New Roman" w:cs="Times New Roman"/>
          <w:b/>
          <w:sz w:val="28"/>
        </w:rPr>
        <w:t>АДМИНИСТРАЦИЯ МУНИЦИПАЛЬНОГО ОБРАЗОВАНИЯ КРАСНОЧАБАНСКИЙ СЕЛЬСОВЕТ ДОМБАРОВС</w:t>
      </w:r>
      <w:r w:rsidR="00AF28D6">
        <w:rPr>
          <w:rFonts w:ascii="Times New Roman" w:hAnsi="Times New Roman" w:cs="Times New Roman"/>
          <w:b/>
          <w:sz w:val="28"/>
        </w:rPr>
        <w:t>КОГО РАЙОНА ОРЕНБУРГСКОЙ ОБЛАСТИ</w:t>
      </w:r>
    </w:p>
    <w:p w:rsidR="00AF28D6" w:rsidRPr="005D456E" w:rsidRDefault="00AF28D6" w:rsidP="00AF28D6">
      <w:pPr>
        <w:jc w:val="center"/>
        <w:rPr>
          <w:rFonts w:ascii="Times New Roman" w:hAnsi="Times New Roman" w:cs="Times New Roman"/>
          <w:b/>
          <w:sz w:val="28"/>
        </w:rPr>
      </w:pPr>
    </w:p>
    <w:p w:rsidR="000E5F51" w:rsidRDefault="000E5F51" w:rsidP="00AF28D6">
      <w:pPr>
        <w:jc w:val="center"/>
        <w:rPr>
          <w:rFonts w:ascii="Times New Roman" w:hAnsi="Times New Roman" w:cs="Times New Roman"/>
          <w:b/>
          <w:sz w:val="28"/>
        </w:rPr>
      </w:pPr>
      <w:r w:rsidRPr="005D456E">
        <w:rPr>
          <w:rFonts w:ascii="Times New Roman" w:hAnsi="Times New Roman" w:cs="Times New Roman"/>
          <w:b/>
          <w:sz w:val="28"/>
        </w:rPr>
        <w:t xml:space="preserve">ПОСТАНОВЛЕНИЕ </w:t>
      </w:r>
    </w:p>
    <w:p w:rsidR="000E5F51" w:rsidRPr="00AF28D6" w:rsidRDefault="005B2781" w:rsidP="00AF28D6">
      <w:pPr>
        <w:keepLine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19.06.</w:t>
      </w:r>
      <w:r w:rsidR="000E5F51">
        <w:rPr>
          <w:rFonts w:ascii="Times New Roman" w:hAnsi="Times New Roman" w:cs="Times New Roman"/>
          <w:b/>
          <w:sz w:val="28"/>
          <w:szCs w:val="28"/>
        </w:rPr>
        <w:t xml:space="preserve">2026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№ 27</w:t>
      </w:r>
      <w:r w:rsidR="000E5F51">
        <w:rPr>
          <w:rFonts w:ascii="Times New Roman" w:hAnsi="Times New Roman" w:cs="Times New Roman"/>
          <w:b/>
          <w:sz w:val="28"/>
          <w:szCs w:val="28"/>
        </w:rPr>
        <w:t>-п</w:t>
      </w:r>
    </w:p>
    <w:p w:rsidR="005B2781" w:rsidRPr="00897B44" w:rsidRDefault="005B2781" w:rsidP="005B27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97B44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об увековечивании памяти погибших (умерших) уроженцев в муниципальном образовании </w:t>
      </w:r>
      <w:r>
        <w:rPr>
          <w:rFonts w:ascii="Times New Roman" w:hAnsi="Times New Roman" w:cs="Times New Roman"/>
          <w:b/>
          <w:sz w:val="28"/>
          <w:szCs w:val="28"/>
        </w:rPr>
        <w:t>Красночабанский</w:t>
      </w:r>
      <w:r w:rsidRPr="00897B44">
        <w:rPr>
          <w:rFonts w:ascii="Times New Roman" w:hAnsi="Times New Roman" w:cs="Times New Roman"/>
          <w:b/>
          <w:sz w:val="28"/>
          <w:szCs w:val="28"/>
        </w:rPr>
        <w:t xml:space="preserve"> сельсовет Домбаровского района Оренбургской области и постоянно проживающих на территории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Красночабанский </w:t>
      </w:r>
      <w:r w:rsidRPr="00897B44">
        <w:rPr>
          <w:rFonts w:ascii="Times New Roman" w:hAnsi="Times New Roman" w:cs="Times New Roman"/>
          <w:b/>
          <w:sz w:val="28"/>
          <w:szCs w:val="28"/>
        </w:rPr>
        <w:t>сельсовет Домбаровского района Оренбургской области на дату гибели (смерти)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7B44">
        <w:rPr>
          <w:rFonts w:ascii="Times New Roman" w:hAnsi="Times New Roman" w:cs="Times New Roman"/>
          <w:b/>
          <w:sz w:val="28"/>
          <w:szCs w:val="28"/>
        </w:rPr>
        <w:t>в ходе специальной военной операции на территориях Украины, Донецкой Народной республики и Луганск4ой Народной Республики с 24 февраля 2022 года, на территориях Запорожской и Херсонской</w:t>
      </w:r>
      <w:proofErr w:type="gramEnd"/>
      <w:r w:rsidRPr="00897B44">
        <w:rPr>
          <w:rFonts w:ascii="Times New Roman" w:hAnsi="Times New Roman" w:cs="Times New Roman"/>
          <w:b/>
          <w:sz w:val="28"/>
          <w:szCs w:val="28"/>
        </w:rPr>
        <w:t xml:space="preserve"> областей»</w:t>
      </w:r>
    </w:p>
    <w:p w:rsidR="00F8053E" w:rsidRDefault="00F8053E" w:rsidP="00F8053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5B2781" w:rsidRPr="005B2781" w:rsidRDefault="005B2781" w:rsidP="005B2781">
      <w:pPr>
        <w:pStyle w:val="22"/>
        <w:ind w:firstLine="567"/>
        <w:rPr>
          <w:sz w:val="28"/>
          <w:szCs w:val="28"/>
        </w:rPr>
      </w:pPr>
      <w:r w:rsidRPr="005B2781">
        <w:rPr>
          <w:sz w:val="28"/>
          <w:szCs w:val="28"/>
        </w:rPr>
        <w:t>В соответствии с Федеральным законом Российской Федерации от 14.01.1993 № 4292-1 «Об увековечении памяти погибших при защите Отечества», руководствуясь Уставом муниципального образования Красночабанский сельсовет Домбаровского района Оренбургской области:</w:t>
      </w:r>
    </w:p>
    <w:p w:rsidR="005B2781" w:rsidRPr="005B2781" w:rsidRDefault="00FF7108" w:rsidP="005B27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B2781" w:rsidRPr="005B278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B2781" w:rsidRPr="005B2781">
        <w:rPr>
          <w:rFonts w:ascii="Times New Roman" w:hAnsi="Times New Roman" w:cs="Times New Roman"/>
          <w:sz w:val="28"/>
          <w:szCs w:val="28"/>
        </w:rPr>
        <w:t>Утвердить  Положение об увековечении памяти погибших (умерших) уроженцев муниципального образования</w:t>
      </w:r>
      <w:r w:rsidR="005B2781" w:rsidRPr="005B27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781" w:rsidRPr="005B2781">
        <w:rPr>
          <w:rFonts w:ascii="Times New Roman" w:hAnsi="Times New Roman" w:cs="Times New Roman"/>
          <w:sz w:val="28"/>
          <w:szCs w:val="28"/>
        </w:rPr>
        <w:t>Красночабанский сельсовет Домбаровского района Оренбургской области и постоянно проживающих на территории муниципального образования Красночабанский сельсовет Домбаровского района Оренбургской области на дату гибели (смерти) в ходе специальной военной операции на территориях Украины, Донецко</w:t>
      </w:r>
      <w:r>
        <w:rPr>
          <w:rFonts w:ascii="Times New Roman" w:hAnsi="Times New Roman" w:cs="Times New Roman"/>
          <w:sz w:val="28"/>
          <w:szCs w:val="28"/>
        </w:rPr>
        <w:t>й Народной республики и Луганск</w:t>
      </w:r>
      <w:r w:rsidR="005B2781" w:rsidRPr="005B2781">
        <w:rPr>
          <w:rFonts w:ascii="Times New Roman" w:hAnsi="Times New Roman" w:cs="Times New Roman"/>
          <w:sz w:val="28"/>
          <w:szCs w:val="28"/>
        </w:rPr>
        <w:t>ой Народной Республики с 24 февраля 2022 года, на территориях Запорожской и Херсонской областей» согласно</w:t>
      </w:r>
      <w:proofErr w:type="gramEnd"/>
      <w:r w:rsidR="005B2781" w:rsidRPr="005B2781">
        <w:rPr>
          <w:rFonts w:ascii="Times New Roman" w:hAnsi="Times New Roman" w:cs="Times New Roman"/>
          <w:sz w:val="28"/>
          <w:szCs w:val="28"/>
        </w:rPr>
        <w:t xml:space="preserve"> приложению к настоящему постановлению.</w:t>
      </w:r>
    </w:p>
    <w:p w:rsidR="005B2781" w:rsidRPr="005B2781" w:rsidRDefault="005B2781" w:rsidP="005B2781">
      <w:pPr>
        <w:pStyle w:val="22"/>
        <w:ind w:firstLine="567"/>
        <w:rPr>
          <w:sz w:val="28"/>
          <w:szCs w:val="28"/>
        </w:rPr>
      </w:pPr>
      <w:r w:rsidRPr="005B2781">
        <w:rPr>
          <w:sz w:val="28"/>
          <w:szCs w:val="28"/>
        </w:rPr>
        <w:t xml:space="preserve">2. </w:t>
      </w:r>
      <w:proofErr w:type="gramStart"/>
      <w:r w:rsidRPr="005B2781">
        <w:rPr>
          <w:sz w:val="28"/>
          <w:szCs w:val="28"/>
        </w:rPr>
        <w:t>Контроль за</w:t>
      </w:r>
      <w:proofErr w:type="gramEnd"/>
      <w:r w:rsidRPr="005B278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B2781" w:rsidRPr="005B2781" w:rsidRDefault="005B2781" w:rsidP="005B2781">
      <w:pPr>
        <w:pStyle w:val="22"/>
        <w:ind w:firstLine="567"/>
        <w:rPr>
          <w:sz w:val="28"/>
          <w:szCs w:val="28"/>
        </w:rPr>
      </w:pPr>
      <w:r w:rsidRPr="005B2781">
        <w:rPr>
          <w:sz w:val="28"/>
          <w:szCs w:val="28"/>
        </w:rPr>
        <w:t>3. Настоящее постановление вступает в силу после его подписания.</w:t>
      </w:r>
    </w:p>
    <w:p w:rsidR="005B2781" w:rsidRDefault="005B2781" w:rsidP="00D6490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2781" w:rsidRDefault="005B2781" w:rsidP="00D6490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2781" w:rsidRDefault="005B2781" w:rsidP="00D6490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53E" w:rsidRPr="00D64903" w:rsidRDefault="00F8053E" w:rsidP="00D64903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91100E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Капа А.Б.</w:t>
      </w:r>
    </w:p>
    <w:p w:rsidR="005B2781" w:rsidRDefault="00F8053E" w:rsidP="005B2781">
      <w:pPr>
        <w:rPr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Красночабанский сельсовет</w:t>
      </w:r>
      <w:r w:rsidR="005B2781">
        <w:rPr>
          <w:rFonts w:ascii="Times New Roman" w:hAnsi="Times New Roman" w:cs="Times New Roman"/>
          <w:sz w:val="28"/>
          <w:szCs w:val="28"/>
        </w:rPr>
        <w:tab/>
      </w:r>
      <w:r w:rsidR="005B2781">
        <w:rPr>
          <w:sz w:val="16"/>
          <w:szCs w:val="16"/>
        </w:rPr>
        <w:t xml:space="preserve">                                                                          </w:t>
      </w:r>
      <w:r w:rsidR="005B2781" w:rsidRPr="006D72F0">
        <w:rPr>
          <w:sz w:val="16"/>
          <w:szCs w:val="16"/>
        </w:rPr>
        <w:t>[МЕСТО ДЛЯ ПОДПИСИ]</w:t>
      </w:r>
    </w:p>
    <w:p w:rsidR="00F8053E" w:rsidRPr="005B2781" w:rsidRDefault="00F8053E" w:rsidP="005B2781">
      <w:pPr>
        <w:rPr>
          <w:sz w:val="16"/>
          <w:szCs w:val="16"/>
        </w:rPr>
      </w:pPr>
      <w:r w:rsidRPr="005B2781">
        <w:rPr>
          <w:rFonts w:ascii="Times New Roman" w:hAnsi="Times New Roman" w:cs="Times New Roman"/>
          <w:szCs w:val="28"/>
        </w:rPr>
        <w:t xml:space="preserve">Разослано: </w:t>
      </w:r>
      <w:r w:rsidR="00D64903" w:rsidRPr="005B2781">
        <w:rPr>
          <w:rFonts w:ascii="Times New Roman" w:hAnsi="Times New Roman" w:cs="Times New Roman"/>
          <w:szCs w:val="28"/>
        </w:rPr>
        <w:t>прокурору района, в дело</w:t>
      </w:r>
    </w:p>
    <w:p w:rsidR="00DA6A8D" w:rsidRPr="00DA6A8D" w:rsidRDefault="00F8053E" w:rsidP="00DA6A8D">
      <w:pPr>
        <w:spacing w:after="0"/>
        <w:jc w:val="right"/>
        <w:rPr>
          <w:rFonts w:ascii="Times New Roman" w:hAnsi="Times New Roman" w:cs="Times New Roman"/>
          <w:sz w:val="24"/>
        </w:rPr>
      </w:pPr>
      <w:r w:rsidRPr="00DA6A8D">
        <w:rPr>
          <w:rFonts w:ascii="Times New Roman" w:hAnsi="Times New Roman" w:cs="Times New Roman"/>
          <w:sz w:val="24"/>
        </w:rPr>
        <w:lastRenderedPageBreak/>
        <w:t xml:space="preserve">Приложение к постановлению </w:t>
      </w:r>
      <w:r w:rsidR="00DA6A8D" w:rsidRPr="00DA6A8D">
        <w:rPr>
          <w:rFonts w:ascii="Times New Roman" w:hAnsi="Times New Roman" w:cs="Times New Roman"/>
          <w:sz w:val="24"/>
        </w:rPr>
        <w:t xml:space="preserve">администрации </w:t>
      </w:r>
    </w:p>
    <w:p w:rsidR="00DA6A8D" w:rsidRPr="00DA6A8D" w:rsidRDefault="00DA6A8D" w:rsidP="00DA6A8D">
      <w:pPr>
        <w:spacing w:after="0"/>
        <w:jc w:val="right"/>
        <w:rPr>
          <w:rFonts w:ascii="Times New Roman" w:hAnsi="Times New Roman" w:cs="Times New Roman"/>
          <w:sz w:val="24"/>
        </w:rPr>
      </w:pPr>
      <w:r w:rsidRPr="00DA6A8D">
        <w:rPr>
          <w:rFonts w:ascii="Times New Roman" w:hAnsi="Times New Roman" w:cs="Times New Roman"/>
          <w:sz w:val="24"/>
        </w:rPr>
        <w:t>муниципального образования Красночабанский сельсовет</w:t>
      </w:r>
    </w:p>
    <w:p w:rsidR="00DA6A8D" w:rsidRPr="00DA6A8D" w:rsidRDefault="00DA6A8D" w:rsidP="00DA6A8D">
      <w:pPr>
        <w:spacing w:after="0"/>
        <w:jc w:val="right"/>
        <w:rPr>
          <w:rFonts w:ascii="Times New Roman" w:hAnsi="Times New Roman" w:cs="Times New Roman"/>
          <w:sz w:val="24"/>
        </w:rPr>
      </w:pPr>
      <w:r w:rsidRPr="00DA6A8D">
        <w:rPr>
          <w:rFonts w:ascii="Times New Roman" w:hAnsi="Times New Roman" w:cs="Times New Roman"/>
          <w:sz w:val="24"/>
        </w:rPr>
        <w:t xml:space="preserve"> Домбаровского района Оренбургской области </w:t>
      </w:r>
    </w:p>
    <w:p w:rsidR="00F8053E" w:rsidRPr="00DA6A8D" w:rsidRDefault="00DA6A8D" w:rsidP="00DA6A8D">
      <w:pPr>
        <w:spacing w:after="0"/>
        <w:jc w:val="right"/>
        <w:rPr>
          <w:rFonts w:ascii="Times New Roman" w:hAnsi="Times New Roman" w:cs="Times New Roman"/>
        </w:rPr>
      </w:pPr>
      <w:r w:rsidRPr="00DA6A8D">
        <w:rPr>
          <w:rFonts w:ascii="Times New Roman" w:hAnsi="Times New Roman" w:cs="Times New Roman"/>
          <w:sz w:val="24"/>
        </w:rPr>
        <w:t xml:space="preserve">от </w:t>
      </w:r>
      <w:r w:rsidR="005B2781">
        <w:rPr>
          <w:rFonts w:ascii="Times New Roman" w:hAnsi="Times New Roman" w:cs="Times New Roman"/>
          <w:sz w:val="24"/>
        </w:rPr>
        <w:t>19.06.2026 № 27</w:t>
      </w:r>
      <w:r w:rsidRPr="00DA6A8D">
        <w:rPr>
          <w:rFonts w:ascii="Times New Roman" w:hAnsi="Times New Roman" w:cs="Times New Roman"/>
          <w:sz w:val="24"/>
        </w:rPr>
        <w:t>-п</w:t>
      </w:r>
    </w:p>
    <w:p w:rsidR="00F8053E" w:rsidRPr="00F8053E" w:rsidRDefault="00F8053E" w:rsidP="00F8053E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:rsidR="00F8053E" w:rsidRPr="00F8053E" w:rsidRDefault="00F8053E" w:rsidP="00F8053E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:rsidR="005B2781" w:rsidRPr="00897B44" w:rsidRDefault="005B2781" w:rsidP="005B2781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B4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B2781" w:rsidRPr="00897B44" w:rsidRDefault="005B2781" w:rsidP="005B2781">
      <w:pPr>
        <w:spacing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B44">
        <w:rPr>
          <w:rFonts w:ascii="Times New Roman" w:hAnsi="Times New Roman" w:cs="Times New Roman"/>
          <w:b/>
          <w:sz w:val="28"/>
          <w:szCs w:val="28"/>
        </w:rPr>
        <w:t xml:space="preserve"> об увековечивании памяти погибших (умерших) уроженцев в муниципальном образовании </w:t>
      </w:r>
      <w:r>
        <w:rPr>
          <w:rFonts w:ascii="Times New Roman" w:hAnsi="Times New Roman" w:cs="Times New Roman"/>
          <w:b/>
          <w:sz w:val="28"/>
          <w:szCs w:val="28"/>
        </w:rPr>
        <w:t>Красночабанский</w:t>
      </w:r>
      <w:r w:rsidRPr="00897B44">
        <w:rPr>
          <w:rFonts w:ascii="Times New Roman" w:hAnsi="Times New Roman" w:cs="Times New Roman"/>
          <w:b/>
          <w:sz w:val="28"/>
          <w:szCs w:val="28"/>
        </w:rPr>
        <w:t xml:space="preserve"> сельсовет Домбаровского района Оренбургской области и постоянно проживающих на территории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Красночабанский</w:t>
      </w:r>
      <w:r w:rsidRPr="00897B44">
        <w:rPr>
          <w:rFonts w:ascii="Times New Roman" w:hAnsi="Times New Roman" w:cs="Times New Roman"/>
          <w:b/>
          <w:sz w:val="28"/>
          <w:szCs w:val="28"/>
        </w:rPr>
        <w:t xml:space="preserve"> сельсовет Домбаровского района Оренбургской области на дату гибели (смерти</w:t>
      </w:r>
      <w:proofErr w:type="gramStart"/>
      <w:r w:rsidRPr="00897B44">
        <w:rPr>
          <w:rFonts w:ascii="Times New Roman" w:hAnsi="Times New Roman" w:cs="Times New Roman"/>
          <w:b/>
          <w:sz w:val="28"/>
          <w:szCs w:val="28"/>
        </w:rPr>
        <w:t>)в</w:t>
      </w:r>
      <w:proofErr w:type="gramEnd"/>
      <w:r w:rsidRPr="00897B44">
        <w:rPr>
          <w:rFonts w:ascii="Times New Roman" w:hAnsi="Times New Roman" w:cs="Times New Roman"/>
          <w:b/>
          <w:sz w:val="28"/>
          <w:szCs w:val="28"/>
        </w:rPr>
        <w:t xml:space="preserve"> ходе специальной военной операции на территориях Украины, Донецкой Народной республики и Луганск4ой Народной Республики с 24 февраля 2022 года, на территориях Запорожской и Херсонской областей»</w:t>
      </w:r>
    </w:p>
    <w:p w:rsidR="005B2781" w:rsidRPr="00897B44" w:rsidRDefault="005B2781" w:rsidP="005B2781">
      <w:pPr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781" w:rsidRPr="005B2781" w:rsidRDefault="005B2781" w:rsidP="005B2781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7B44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:rsidR="005B2781" w:rsidRDefault="005B2781" w:rsidP="005B27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 xml:space="preserve">1.1. </w:t>
      </w:r>
      <w:r w:rsidRPr="005B2781">
        <w:rPr>
          <w:rFonts w:ascii="Times New Roman" w:hAnsi="Times New Roman" w:cs="Times New Roman"/>
          <w:sz w:val="28"/>
          <w:szCs w:val="28"/>
        </w:rPr>
        <w:t>Настоящее Положение об увековечении памяти погибших (умерших) уроженцев в муниципальном образовании Красночабанский сельсовет Домбаровского района Оренбургской области и постоянно проживающих на территории муниципального образования Красночабанский сельсовет Домбаровского района Оренбургской области на дату гибели (смерти</w:t>
      </w:r>
      <w:proofErr w:type="gramStart"/>
      <w:r w:rsidRPr="005B2781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5B2781">
        <w:rPr>
          <w:rFonts w:ascii="Times New Roman" w:hAnsi="Times New Roman" w:cs="Times New Roman"/>
          <w:sz w:val="28"/>
          <w:szCs w:val="28"/>
        </w:rPr>
        <w:t xml:space="preserve"> ходе специальной военной операции на территориях Украины, Донецкой Народной республики и Луганск4ой Народной Республики с 24 февраля 2022 года, на территориях Запорожской и Херсонской областей»  (далее - Положение) разработано в соответствии с Законом Российской Федерации от 14 января 1993 года N 4292-1 «Об увековечении памяти погибших при Защите Отечества».</w:t>
      </w:r>
    </w:p>
    <w:p w:rsidR="005B2781" w:rsidRPr="005B2781" w:rsidRDefault="005B2781" w:rsidP="005B27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781" w:rsidRDefault="005B2781" w:rsidP="005B27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897B44">
        <w:rPr>
          <w:rFonts w:ascii="Times New Roman" w:hAnsi="Times New Roman" w:cs="Times New Roman"/>
          <w:sz w:val="28"/>
          <w:szCs w:val="28"/>
        </w:rPr>
        <w:t>Постоянное проживание погибшего (умершего)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781">
        <w:rPr>
          <w:rFonts w:ascii="Times New Roman" w:hAnsi="Times New Roman" w:cs="Times New Roman"/>
          <w:sz w:val="28"/>
          <w:szCs w:val="28"/>
        </w:rPr>
        <w:t>Красночабанский</w:t>
      </w:r>
      <w:r w:rsidRPr="00897B44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Домбаровского</w:t>
      </w:r>
      <w:r w:rsidRPr="00897B4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подтверждается регистрацией по месту жительства на территории муниципального образования </w:t>
      </w:r>
      <w:r w:rsidRPr="005B2781">
        <w:rPr>
          <w:rFonts w:ascii="Times New Roman" w:hAnsi="Times New Roman" w:cs="Times New Roman"/>
          <w:sz w:val="28"/>
          <w:szCs w:val="28"/>
        </w:rPr>
        <w:t>Красночабанский</w:t>
      </w:r>
      <w:r w:rsidRPr="00897B44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Домбаровского</w:t>
      </w:r>
      <w:r w:rsidRPr="00897B4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решением суда об установлении факта постоянного проживания, погибшего (умершего) на территории муниципального образования </w:t>
      </w:r>
      <w:r w:rsidRPr="005B2781">
        <w:rPr>
          <w:rFonts w:ascii="Times New Roman" w:hAnsi="Times New Roman" w:cs="Times New Roman"/>
          <w:sz w:val="28"/>
          <w:szCs w:val="28"/>
        </w:rPr>
        <w:t>Красночабанский</w:t>
      </w:r>
      <w:r w:rsidRPr="00897B44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Домбаровского</w:t>
      </w:r>
      <w:r w:rsidRPr="00897B4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выпиской из домовой книги.</w:t>
      </w:r>
      <w:proofErr w:type="gramEnd"/>
    </w:p>
    <w:p w:rsidR="005B2781" w:rsidRDefault="005B2781" w:rsidP="005B27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781" w:rsidRDefault="005B2781" w:rsidP="005B2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81" w:rsidRPr="00897B44" w:rsidRDefault="005B2781" w:rsidP="005B278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781" w:rsidRPr="00897B44" w:rsidRDefault="005B2781" w:rsidP="005B278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7B44">
        <w:rPr>
          <w:rFonts w:ascii="Times New Roman" w:hAnsi="Times New Roman" w:cs="Times New Roman"/>
          <w:b/>
          <w:sz w:val="28"/>
          <w:szCs w:val="28"/>
        </w:rPr>
        <w:t xml:space="preserve">Глава 2. Формы увековечивания  памяти погибших (умерших) уроженцев  муниципального образования </w:t>
      </w:r>
      <w:r w:rsidRPr="005B2781">
        <w:rPr>
          <w:rFonts w:ascii="Times New Roman" w:hAnsi="Times New Roman" w:cs="Times New Roman"/>
          <w:b/>
          <w:sz w:val="28"/>
          <w:szCs w:val="28"/>
        </w:rPr>
        <w:t>Красночабанский</w:t>
      </w:r>
      <w:r w:rsidRPr="00897B44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/>
          <w:sz w:val="28"/>
          <w:szCs w:val="28"/>
        </w:rPr>
        <w:t>Домбаровского</w:t>
      </w:r>
      <w:r w:rsidRPr="00897B44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 в ходе специальной военной операции</w:t>
      </w:r>
    </w:p>
    <w:p w:rsidR="005B2781" w:rsidRPr="00897B44" w:rsidRDefault="005B2781" w:rsidP="005B27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2.1. Основными формами увековечения памяти погибших (умерших) уроженцев муниципального образования</w:t>
      </w:r>
      <w:r w:rsidRPr="005B2781">
        <w:rPr>
          <w:rFonts w:ascii="Times New Roman" w:hAnsi="Times New Roman" w:cs="Times New Roman"/>
          <w:sz w:val="28"/>
          <w:szCs w:val="28"/>
        </w:rPr>
        <w:t xml:space="preserve"> Красночабанский</w:t>
      </w:r>
      <w:r w:rsidRPr="00897B44">
        <w:rPr>
          <w:rFonts w:ascii="Times New Roman" w:hAnsi="Times New Roman" w:cs="Times New Roman"/>
          <w:sz w:val="28"/>
          <w:szCs w:val="28"/>
        </w:rPr>
        <w:t xml:space="preserve">  сельсовет </w:t>
      </w:r>
      <w:r>
        <w:rPr>
          <w:rFonts w:ascii="Times New Roman" w:hAnsi="Times New Roman" w:cs="Times New Roman"/>
          <w:sz w:val="28"/>
          <w:szCs w:val="28"/>
        </w:rPr>
        <w:t>Домбаровского</w:t>
      </w:r>
      <w:r w:rsidRPr="00897B4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ходе специальной военной операции являются: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 xml:space="preserve">1) создание и ведение Книг Памяти о погибших (умерших) уроженцах муниципального образования </w:t>
      </w:r>
      <w:r w:rsidRPr="005B2781">
        <w:rPr>
          <w:rFonts w:ascii="Times New Roman" w:hAnsi="Times New Roman" w:cs="Times New Roman"/>
          <w:sz w:val="28"/>
          <w:szCs w:val="28"/>
        </w:rPr>
        <w:t>Красночабанский</w:t>
      </w:r>
      <w:r w:rsidRPr="00897B44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Домбаровского</w:t>
      </w:r>
      <w:r w:rsidRPr="00897B4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ходе специальной военной операции;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2) присвоение имен погибших (умерших) уроженцев муниципального образования</w:t>
      </w:r>
      <w:r w:rsidRPr="005B2781">
        <w:rPr>
          <w:rFonts w:ascii="Times New Roman" w:hAnsi="Times New Roman" w:cs="Times New Roman"/>
          <w:sz w:val="28"/>
          <w:szCs w:val="28"/>
        </w:rPr>
        <w:t xml:space="preserve"> Красночабанский</w:t>
      </w:r>
      <w:r w:rsidRPr="00897B44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Домбаровского</w:t>
      </w:r>
      <w:r w:rsidRPr="00897B4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ходе специальной военной операции улицам и площадям, установка памятных знаков на фасадах и (или) внутри зданий, а также размещение баннеров на рекламных щитах (билбордах);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 xml:space="preserve">3) создание уголков воинской доблести, музеев славы, выставок героических подвигах погибших (умерших) уроженцев муниципального образования </w:t>
      </w:r>
      <w:r w:rsidRPr="005B2781">
        <w:rPr>
          <w:rFonts w:ascii="Times New Roman" w:hAnsi="Times New Roman" w:cs="Times New Roman"/>
          <w:sz w:val="28"/>
          <w:szCs w:val="28"/>
        </w:rPr>
        <w:t>Красночабанский</w:t>
      </w:r>
      <w:r w:rsidRPr="00897B44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Домбаровского</w:t>
      </w:r>
      <w:r w:rsidRPr="00897B4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ходе специальной военной операции;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4) установка мемориальной доски, другого памятного знака, арт-объекта (в том числе мурала) погибшим (умершим) уроженцам муниципального образования</w:t>
      </w:r>
      <w:r w:rsidRPr="008D273C">
        <w:rPr>
          <w:rFonts w:ascii="Times New Roman" w:hAnsi="Times New Roman" w:cs="Times New Roman"/>
          <w:sz w:val="28"/>
          <w:szCs w:val="28"/>
        </w:rPr>
        <w:t xml:space="preserve"> </w:t>
      </w:r>
      <w:r w:rsidRPr="005B2781">
        <w:rPr>
          <w:rFonts w:ascii="Times New Roman" w:hAnsi="Times New Roman" w:cs="Times New Roman"/>
          <w:sz w:val="28"/>
          <w:szCs w:val="28"/>
        </w:rPr>
        <w:t>Красночабанский</w:t>
      </w:r>
      <w:r w:rsidRPr="00897B44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Домбаровского</w:t>
      </w:r>
      <w:r w:rsidRPr="00897B4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ходе специальной военной операции;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 xml:space="preserve">5) публикации в средствах массовой информации и в информационно-телекоммуникационной сети "Интернет" материалов о погибших (умерших) уроженцах муниципального образования </w:t>
      </w:r>
      <w:r w:rsidRPr="005B2781">
        <w:rPr>
          <w:rFonts w:ascii="Times New Roman" w:hAnsi="Times New Roman" w:cs="Times New Roman"/>
          <w:sz w:val="28"/>
          <w:szCs w:val="28"/>
        </w:rPr>
        <w:t>Красночабанский</w:t>
      </w:r>
      <w:r w:rsidRPr="00897B44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Домбаровского</w:t>
      </w:r>
      <w:r w:rsidRPr="00897B4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ходе специальной военной операции, посвященных их подвигам;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6) проведение военно-патриотических уроков, спортивных мероприятий, посвященных памяти погибших (умерших) уроженцев муниципального образования</w:t>
      </w:r>
      <w:r w:rsidRPr="008D273C">
        <w:rPr>
          <w:rFonts w:ascii="Times New Roman" w:hAnsi="Times New Roman" w:cs="Times New Roman"/>
          <w:sz w:val="28"/>
          <w:szCs w:val="28"/>
        </w:rPr>
        <w:t xml:space="preserve"> </w:t>
      </w:r>
      <w:r w:rsidRPr="005B2781">
        <w:rPr>
          <w:rFonts w:ascii="Times New Roman" w:hAnsi="Times New Roman" w:cs="Times New Roman"/>
          <w:sz w:val="28"/>
          <w:szCs w:val="28"/>
        </w:rPr>
        <w:t>Красночабанский</w:t>
      </w:r>
      <w:r w:rsidRPr="00897B44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Домбаровского</w:t>
      </w:r>
      <w:r w:rsidRPr="00897B4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ходе специальной военной операции;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lastRenderedPageBreak/>
        <w:t>7) содействие деятельности патриотических</w:t>
      </w:r>
      <w:r>
        <w:rPr>
          <w:rFonts w:ascii="Times New Roman" w:hAnsi="Times New Roman" w:cs="Times New Roman"/>
          <w:sz w:val="28"/>
          <w:szCs w:val="28"/>
        </w:rPr>
        <w:t xml:space="preserve"> клубов, молодежных организаций</w:t>
      </w:r>
    </w:p>
    <w:p w:rsidR="005B2781" w:rsidRPr="005B2781" w:rsidRDefault="005B2781" w:rsidP="005B2781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7B44">
        <w:rPr>
          <w:rFonts w:ascii="Times New Roman" w:hAnsi="Times New Roman" w:cs="Times New Roman"/>
          <w:b/>
          <w:sz w:val="28"/>
          <w:szCs w:val="28"/>
        </w:rPr>
        <w:t xml:space="preserve">Глава 3. Критерии для принятия решения об установке мемориальной доски, другого памятного знака, арт-объекта  </w:t>
      </w:r>
      <w:proofErr w:type="gramStart"/>
      <w:r w:rsidRPr="00897B44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897B44">
        <w:rPr>
          <w:rFonts w:ascii="Times New Roman" w:hAnsi="Times New Roman" w:cs="Times New Roman"/>
          <w:b/>
          <w:sz w:val="28"/>
          <w:szCs w:val="28"/>
        </w:rPr>
        <w:t>в том числе мурала)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3.1. Критерием для принятия решения об установке мемориальной доски, других памятных знаков, арт-объекта (в том числе мурала) является наличие достоверных сведений, подтвержденных документально, о проявлении особого героизма, мужества, смелости, отваги увековечиваемого лица.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3.2. Рассмотрение вопроса об установке мемориальной доски, другого памятного знака, арт-объекта (в том числе мурала) производится по истечении не менее 6 месяцев и не позднее 5 лет со дня окончания специальной военной операции.</w:t>
      </w:r>
    </w:p>
    <w:p w:rsidR="005B2781" w:rsidRPr="00897B44" w:rsidRDefault="005B2781" w:rsidP="009761F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3.3. На лиц, удостоенных звания Героя Российской Федерации, награжденных орденом Мужества, ограничения по срокам обращения об установке мемориальной доски, другого памятного знака, арт-объекта (в том числе мурала) не распространяются.</w:t>
      </w:r>
    </w:p>
    <w:p w:rsidR="005B2781" w:rsidRPr="009761F4" w:rsidRDefault="005B2781" w:rsidP="009761F4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7B44">
        <w:rPr>
          <w:rFonts w:ascii="Times New Roman" w:hAnsi="Times New Roman" w:cs="Times New Roman"/>
          <w:b/>
          <w:sz w:val="28"/>
          <w:szCs w:val="28"/>
        </w:rPr>
        <w:t>Глава 4. Порядок направления ходатайств об установке мемориальной доски, другого памятного знака, арт-объекта (в том числе мурала)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4.1. С инициативой об установке мемориальной доски, другого памятного знака, арт-объекта (в том числе мурала) могут выступать органы государственной власти, органы местного самоуправления, общественные и религиозные объединения, трудовые коллективы предприятий, учреждений, организаций, физические лица (далее - инициатор).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897B44">
        <w:rPr>
          <w:rFonts w:ascii="Times New Roman" w:hAnsi="Times New Roman" w:cs="Times New Roman"/>
          <w:sz w:val="28"/>
          <w:szCs w:val="28"/>
        </w:rPr>
        <w:t>Письменное ходатайство об установке мемориальной доски, другого памятного знака, арт-объекта (в том числе мурала), содержащее просьбу об увековечении памяти погибшего (умершего) уроженца муниципального образования</w:t>
      </w:r>
      <w:r w:rsidRPr="008D273C">
        <w:rPr>
          <w:rFonts w:ascii="Times New Roman" w:hAnsi="Times New Roman" w:cs="Times New Roman"/>
          <w:sz w:val="28"/>
          <w:szCs w:val="28"/>
        </w:rPr>
        <w:t xml:space="preserve"> </w:t>
      </w:r>
      <w:r w:rsidR="009761F4" w:rsidRPr="005B2781">
        <w:rPr>
          <w:rFonts w:ascii="Times New Roman" w:hAnsi="Times New Roman" w:cs="Times New Roman"/>
          <w:sz w:val="28"/>
          <w:szCs w:val="28"/>
        </w:rPr>
        <w:t>Красночабанский</w:t>
      </w:r>
      <w:r w:rsidR="009761F4" w:rsidRPr="00897B44">
        <w:rPr>
          <w:rFonts w:ascii="Times New Roman" w:hAnsi="Times New Roman" w:cs="Times New Roman"/>
          <w:sz w:val="28"/>
          <w:szCs w:val="28"/>
        </w:rPr>
        <w:t xml:space="preserve"> </w:t>
      </w:r>
      <w:r w:rsidRPr="00897B44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>Домбаровского</w:t>
      </w:r>
      <w:r w:rsidRPr="00897B4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при выполнении воинского долга в ходе специальной военной операции лица (далее - ходатайство), и документы, указанные в </w:t>
      </w:r>
      <w:r w:rsidRPr="00897B44">
        <w:rPr>
          <w:rFonts w:ascii="Times New Roman" w:hAnsi="Times New Roman" w:cs="Times New Roman"/>
          <w:color w:val="0000FF"/>
          <w:sz w:val="28"/>
          <w:szCs w:val="28"/>
        </w:rPr>
        <w:t>пункте 4.3</w:t>
      </w:r>
      <w:r w:rsidRPr="00897B44">
        <w:rPr>
          <w:rFonts w:ascii="Times New Roman" w:hAnsi="Times New Roman" w:cs="Times New Roman"/>
          <w:sz w:val="28"/>
          <w:szCs w:val="28"/>
        </w:rPr>
        <w:t xml:space="preserve"> настоящего Положения направляются в Администрацию муниципального образования </w:t>
      </w:r>
      <w:r w:rsidR="009761F4" w:rsidRPr="005B2781">
        <w:rPr>
          <w:rFonts w:ascii="Times New Roman" w:hAnsi="Times New Roman" w:cs="Times New Roman"/>
          <w:sz w:val="28"/>
          <w:szCs w:val="28"/>
        </w:rPr>
        <w:t>Красночабанский</w:t>
      </w:r>
      <w:r w:rsidR="009761F4" w:rsidRPr="00897B44">
        <w:rPr>
          <w:rFonts w:ascii="Times New Roman" w:hAnsi="Times New Roman" w:cs="Times New Roman"/>
          <w:sz w:val="28"/>
          <w:szCs w:val="28"/>
        </w:rPr>
        <w:t xml:space="preserve"> </w:t>
      </w:r>
      <w:r w:rsidRPr="00897B44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>Домбаровского</w:t>
      </w:r>
      <w:r w:rsidRPr="00897B44">
        <w:rPr>
          <w:rFonts w:ascii="Times New Roman" w:hAnsi="Times New Roman" w:cs="Times New Roman"/>
          <w:sz w:val="28"/>
          <w:szCs w:val="28"/>
        </w:rPr>
        <w:t xml:space="preserve"> района Оренбургской</w:t>
      </w:r>
      <w:proofErr w:type="gramEnd"/>
      <w:r w:rsidRPr="00897B44">
        <w:rPr>
          <w:rFonts w:ascii="Times New Roman" w:hAnsi="Times New Roman" w:cs="Times New Roman"/>
          <w:sz w:val="28"/>
          <w:szCs w:val="28"/>
        </w:rPr>
        <w:t xml:space="preserve"> области на имя Главы муниципального образования </w:t>
      </w:r>
      <w:r w:rsidR="009761F4" w:rsidRPr="005B2781">
        <w:rPr>
          <w:rFonts w:ascii="Times New Roman" w:hAnsi="Times New Roman" w:cs="Times New Roman"/>
          <w:sz w:val="28"/>
          <w:szCs w:val="28"/>
        </w:rPr>
        <w:t>Красночабанский</w:t>
      </w:r>
      <w:r w:rsidR="009761F4" w:rsidRPr="00897B44">
        <w:rPr>
          <w:rFonts w:ascii="Times New Roman" w:hAnsi="Times New Roman" w:cs="Times New Roman"/>
          <w:sz w:val="28"/>
          <w:szCs w:val="28"/>
        </w:rPr>
        <w:t xml:space="preserve"> </w:t>
      </w:r>
      <w:r w:rsidRPr="00897B44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>Домбаровского</w:t>
      </w:r>
      <w:r w:rsidRPr="00897B4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9761F4" w:rsidRDefault="009761F4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lastRenderedPageBreak/>
        <w:t>4.3. В перечень документов, представляемых для увековечения, входят: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1) ходатайство гражданина (организации);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2) историческая или историко-биографическая справка об увековечиваемом защитнике Отечества; копии архивных, наградных документов, подтверждающих достоверность события или заслуги увековечиваемого лица;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3) выписка из домовой книги с указанием периода проживания увековечиваемого лица по месту увековечения;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4) предложение по форме увековечения; сведения о предполагаемом месте установки мемориальной доски, другого памятного знака, арт-объекта (в том числе мурала) с обоснованием его выбора;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5) предложение по тексту надписи;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6) 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знака, арт-объекта (в том числе мурала) производятся за счет инициатора;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7) 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:rsidR="005B2781" w:rsidRPr="00897B44" w:rsidRDefault="005B2781" w:rsidP="009761F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 xml:space="preserve">4.4. Место установки мемориальной доски, другого памятного знака, арт-объекта (в том числе мурала) должно быть одобрено Комиссией по увековечению памяти защитников Отечества, в том числе погибших (умерших) участников специальной военной операции на территории муниципального образования </w:t>
      </w:r>
      <w:r w:rsidR="009761F4" w:rsidRPr="005B2781">
        <w:rPr>
          <w:rFonts w:ascii="Times New Roman" w:hAnsi="Times New Roman" w:cs="Times New Roman"/>
          <w:sz w:val="28"/>
          <w:szCs w:val="28"/>
        </w:rPr>
        <w:t>Красночабанский</w:t>
      </w:r>
      <w:r w:rsidR="009761F4" w:rsidRPr="00897B44">
        <w:rPr>
          <w:rFonts w:ascii="Times New Roman" w:hAnsi="Times New Roman" w:cs="Times New Roman"/>
          <w:sz w:val="28"/>
          <w:szCs w:val="28"/>
        </w:rPr>
        <w:t xml:space="preserve"> </w:t>
      </w:r>
      <w:r w:rsidRPr="00897B44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>Домбаровского</w:t>
      </w:r>
      <w:r w:rsidRPr="00897B4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(далее-Комиссия) и собственником здания. Администрация муниципального образования </w:t>
      </w:r>
      <w:r w:rsidR="009761F4" w:rsidRPr="005B2781">
        <w:rPr>
          <w:rFonts w:ascii="Times New Roman" w:hAnsi="Times New Roman" w:cs="Times New Roman"/>
          <w:sz w:val="28"/>
          <w:szCs w:val="28"/>
        </w:rPr>
        <w:t>Красночабанский</w:t>
      </w:r>
      <w:r w:rsidR="009761F4" w:rsidRPr="00897B44">
        <w:rPr>
          <w:rFonts w:ascii="Times New Roman" w:hAnsi="Times New Roman" w:cs="Times New Roman"/>
          <w:sz w:val="28"/>
          <w:szCs w:val="28"/>
        </w:rPr>
        <w:t xml:space="preserve"> </w:t>
      </w:r>
      <w:r w:rsidRPr="00897B44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>Домбаровского</w:t>
      </w:r>
      <w:r w:rsidRPr="00897B4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может отказать в согласовании места установки мемориальной доски, другого памятного знака, арт-объекта (в том числе мурала) в случае запланированного сноса или капитального ремонта здания, на котором инициатором предполагается установить мемориальную доску. В случае отказа в согласовании места установки мемориальной доски, другого памятного знака, арт-объекта (в том числе мурала) Администрация муниципального образования </w:t>
      </w:r>
      <w:r w:rsidR="009761F4" w:rsidRPr="005B2781">
        <w:rPr>
          <w:rFonts w:ascii="Times New Roman" w:hAnsi="Times New Roman" w:cs="Times New Roman"/>
          <w:sz w:val="28"/>
          <w:szCs w:val="28"/>
        </w:rPr>
        <w:t>Красночабанский</w:t>
      </w:r>
      <w:r w:rsidR="009761F4" w:rsidRPr="00897B44">
        <w:rPr>
          <w:rFonts w:ascii="Times New Roman" w:hAnsi="Times New Roman" w:cs="Times New Roman"/>
          <w:sz w:val="28"/>
          <w:szCs w:val="28"/>
        </w:rPr>
        <w:t xml:space="preserve"> </w:t>
      </w:r>
      <w:r w:rsidRPr="00897B44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>Домбаровского</w:t>
      </w:r>
      <w:r w:rsidRPr="00897B4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направляет свое </w:t>
      </w:r>
      <w:r w:rsidRPr="00897B44">
        <w:rPr>
          <w:rFonts w:ascii="Times New Roman" w:hAnsi="Times New Roman" w:cs="Times New Roman"/>
          <w:sz w:val="28"/>
          <w:szCs w:val="28"/>
        </w:rPr>
        <w:lastRenderedPageBreak/>
        <w:t>мотивированное заключение в Комиссию для предварительного рассмотрения вопросов, связанных с увековечением памяти о выдающихся событиях и личностях.</w:t>
      </w:r>
    </w:p>
    <w:p w:rsidR="005B2781" w:rsidRPr="009761F4" w:rsidRDefault="005B2781" w:rsidP="009761F4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7B44">
        <w:rPr>
          <w:rFonts w:ascii="Times New Roman" w:hAnsi="Times New Roman" w:cs="Times New Roman"/>
          <w:b/>
          <w:sz w:val="28"/>
          <w:szCs w:val="28"/>
        </w:rPr>
        <w:t>Глава 5. Порядок рассмотрения ходатайств и принятия решения по ним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 xml:space="preserve">5.1. Поступившее на имя Главы Администрации муниципального образования </w:t>
      </w:r>
      <w:r w:rsidR="009761F4" w:rsidRPr="005B2781">
        <w:rPr>
          <w:rFonts w:ascii="Times New Roman" w:hAnsi="Times New Roman" w:cs="Times New Roman"/>
          <w:sz w:val="28"/>
          <w:szCs w:val="28"/>
        </w:rPr>
        <w:t>Красночабанский</w:t>
      </w:r>
      <w:r w:rsidR="009761F4" w:rsidRPr="00897B44">
        <w:rPr>
          <w:rFonts w:ascii="Times New Roman" w:hAnsi="Times New Roman" w:cs="Times New Roman"/>
          <w:sz w:val="28"/>
          <w:szCs w:val="28"/>
        </w:rPr>
        <w:t xml:space="preserve"> </w:t>
      </w:r>
      <w:r w:rsidRPr="00897B44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>Домбаровского</w:t>
      </w:r>
      <w:r w:rsidRPr="00897B4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ходатайство и документы в течение 2 рабочих дней передаются на рассмотрение Комиссии.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5.2. Комиссия рассматривает ходатайство и проверяет прилагаемые к нему документы в течение 20 календарных дней со дня их регистрации.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5.3. Комиссия вправе провести опрос общественного мнения по рассматриваемым ходатайствам.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 xml:space="preserve">5.4. По результатам рассмотрения ходатайства и документов, указанных в </w:t>
      </w:r>
      <w:r w:rsidRPr="00897B44">
        <w:rPr>
          <w:rFonts w:ascii="Times New Roman" w:hAnsi="Times New Roman" w:cs="Times New Roman"/>
          <w:color w:val="0000FF"/>
          <w:sz w:val="28"/>
          <w:szCs w:val="28"/>
        </w:rPr>
        <w:t>пункте 4.3</w:t>
      </w:r>
      <w:r w:rsidRPr="00897B44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1) 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2) рекомендовать ходатайствующей стороне увековечить память погибшего в других формах;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3) перенести рассмотрение ходатайств на срок, определяемый Комиссией, в связи с необходимостью получения дополнительных сведений и документов или по другим причинам, установленным Комиссией;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5.5. Решения, принятые Комиссией, оформляются протоколом.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 xml:space="preserve">5.6. При принятии решения, предусмотренного </w:t>
      </w:r>
      <w:r w:rsidRPr="00897B44">
        <w:rPr>
          <w:rFonts w:ascii="Times New Roman" w:hAnsi="Times New Roman" w:cs="Times New Roman"/>
          <w:color w:val="0000FF"/>
          <w:sz w:val="28"/>
          <w:szCs w:val="28"/>
        </w:rPr>
        <w:t>подпунктом 1 пункта 5.4</w:t>
      </w:r>
      <w:r w:rsidRPr="00897B44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готовит проект постановления Администрации муниципального образования </w:t>
      </w:r>
      <w:r w:rsidR="009761F4" w:rsidRPr="005B2781">
        <w:rPr>
          <w:rFonts w:ascii="Times New Roman" w:hAnsi="Times New Roman" w:cs="Times New Roman"/>
          <w:sz w:val="28"/>
          <w:szCs w:val="28"/>
        </w:rPr>
        <w:t>Красночабанский</w:t>
      </w:r>
      <w:r w:rsidRPr="00897B44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Домбаровского</w:t>
      </w:r>
      <w:r w:rsidRPr="00897B4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об установке мемориальной доски, другого памятного знака и направляет его на подписание Главе муниципального образования </w:t>
      </w:r>
      <w:r w:rsidR="009761F4" w:rsidRPr="005B2781">
        <w:rPr>
          <w:rFonts w:ascii="Times New Roman" w:hAnsi="Times New Roman" w:cs="Times New Roman"/>
          <w:sz w:val="28"/>
          <w:szCs w:val="28"/>
        </w:rPr>
        <w:t>Красночабанский</w:t>
      </w:r>
      <w:r w:rsidR="009761F4" w:rsidRPr="00897B44">
        <w:rPr>
          <w:rFonts w:ascii="Times New Roman" w:hAnsi="Times New Roman" w:cs="Times New Roman"/>
          <w:sz w:val="28"/>
          <w:szCs w:val="28"/>
        </w:rPr>
        <w:t xml:space="preserve"> </w:t>
      </w:r>
      <w:r w:rsidRPr="00897B44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>Домбаровского</w:t>
      </w:r>
      <w:r w:rsidRPr="00897B4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lastRenderedPageBreak/>
        <w:t>5.7. В случае принятия решения об отклонении ходатайства об установке произведения монументального искусства Комиссия направляет его инициатору вместе с заключением не позднее 5 дней со дня принятия такого решения.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 xml:space="preserve">5.8. В постановлении Администрации муниципального образования </w:t>
      </w:r>
      <w:r w:rsidR="009761F4" w:rsidRPr="005B2781">
        <w:rPr>
          <w:rFonts w:ascii="Times New Roman" w:hAnsi="Times New Roman" w:cs="Times New Roman"/>
          <w:sz w:val="28"/>
          <w:szCs w:val="28"/>
        </w:rPr>
        <w:t>Красночабанский</w:t>
      </w:r>
      <w:r w:rsidR="009761F4" w:rsidRPr="00897B44">
        <w:rPr>
          <w:rFonts w:ascii="Times New Roman" w:hAnsi="Times New Roman" w:cs="Times New Roman"/>
          <w:sz w:val="28"/>
          <w:szCs w:val="28"/>
        </w:rPr>
        <w:t xml:space="preserve"> </w:t>
      </w:r>
      <w:r w:rsidRPr="00897B44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>Домбаровского</w:t>
      </w:r>
      <w:r w:rsidRPr="00897B4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об установке мемориальной доски, другого памятного знака указываются: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1) адрес места установки мемориальной доски, другого памятного знака;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2) содержание надписи;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3) срок установки мемориальной доски, другого памятного знака;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4) источник финансового обеспечения работ по проектированию, изготовлению и установке мемориальной доски, другого памятного знака;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5) ответственное лицо.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Предельный срок эксплуатации баннера: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Вертикального - 2 месяца;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Горизонтального - 3 месяца.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 xml:space="preserve">Хранение демонтированного баннера осуществляется Администрацией муниципального образования </w:t>
      </w:r>
      <w:r w:rsidR="009761F4" w:rsidRPr="005B2781">
        <w:rPr>
          <w:rFonts w:ascii="Times New Roman" w:hAnsi="Times New Roman" w:cs="Times New Roman"/>
          <w:sz w:val="28"/>
          <w:szCs w:val="28"/>
        </w:rPr>
        <w:t>Красночабанский</w:t>
      </w:r>
      <w:r w:rsidR="009761F4" w:rsidRPr="00897B44">
        <w:rPr>
          <w:rFonts w:ascii="Times New Roman" w:hAnsi="Times New Roman" w:cs="Times New Roman"/>
          <w:sz w:val="28"/>
          <w:szCs w:val="28"/>
        </w:rPr>
        <w:t xml:space="preserve"> </w:t>
      </w:r>
      <w:r w:rsidRPr="00897B44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>Домбаровского</w:t>
      </w:r>
      <w:r w:rsidRPr="00897B4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течение 1 месяца. Члены семьи погибшего в течение указанного срока имеют право забрать баннер. По истечении месячного срока баннер подлежит дальнейшей утилизации.</w:t>
      </w:r>
    </w:p>
    <w:p w:rsidR="005B2781" w:rsidRPr="00897B44" w:rsidRDefault="005B2781" w:rsidP="009761F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5.9. Мемориальная доска, другой памятный знак устанавливаются за счет бюджетных средств муниципального образования</w:t>
      </w:r>
      <w:r w:rsidR="009761F4" w:rsidRPr="009761F4">
        <w:rPr>
          <w:rFonts w:ascii="Times New Roman" w:hAnsi="Times New Roman" w:cs="Times New Roman"/>
          <w:sz w:val="28"/>
          <w:szCs w:val="28"/>
        </w:rPr>
        <w:t xml:space="preserve"> </w:t>
      </w:r>
      <w:r w:rsidR="009761F4" w:rsidRPr="005B2781">
        <w:rPr>
          <w:rFonts w:ascii="Times New Roman" w:hAnsi="Times New Roman" w:cs="Times New Roman"/>
          <w:sz w:val="28"/>
          <w:szCs w:val="28"/>
        </w:rPr>
        <w:t>Красночабанский</w:t>
      </w:r>
      <w:r w:rsidRPr="008D273C">
        <w:rPr>
          <w:rFonts w:ascii="Times New Roman" w:hAnsi="Times New Roman" w:cs="Times New Roman"/>
          <w:sz w:val="28"/>
          <w:szCs w:val="28"/>
        </w:rPr>
        <w:t xml:space="preserve"> </w:t>
      </w:r>
      <w:r w:rsidRPr="00897B44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>Домбаровского</w:t>
      </w:r>
      <w:r w:rsidRPr="00897B4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 Допускается также установка мемориальной доски, другого памятного знака за счет внебюджетных средств.</w:t>
      </w:r>
    </w:p>
    <w:p w:rsidR="005B2781" w:rsidRPr="00897B44" w:rsidRDefault="005B2781" w:rsidP="005B2781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7B44">
        <w:rPr>
          <w:rFonts w:ascii="Times New Roman" w:hAnsi="Times New Roman" w:cs="Times New Roman"/>
          <w:b/>
          <w:sz w:val="28"/>
          <w:szCs w:val="28"/>
        </w:rPr>
        <w:t>Глава 6. Архитектурно-художественные требования, предъявляемые к мемориальной доске, другому памятному знаку, арт-объекту (в том числе муралу)</w:t>
      </w:r>
    </w:p>
    <w:p w:rsidR="005B2781" w:rsidRPr="00897B44" w:rsidRDefault="009761F4" w:rsidP="009761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B2781" w:rsidRPr="00897B44">
        <w:rPr>
          <w:rFonts w:ascii="Times New Roman" w:hAnsi="Times New Roman" w:cs="Times New Roman"/>
          <w:sz w:val="28"/>
          <w:szCs w:val="28"/>
        </w:rPr>
        <w:t>6.1. Архитектурно-</w:t>
      </w:r>
      <w:proofErr w:type="gramStart"/>
      <w:r w:rsidR="005B2781" w:rsidRPr="00897B44">
        <w:rPr>
          <w:rFonts w:ascii="Times New Roman" w:hAnsi="Times New Roman" w:cs="Times New Roman"/>
          <w:sz w:val="28"/>
          <w:szCs w:val="28"/>
        </w:rPr>
        <w:t>художественное решение</w:t>
      </w:r>
      <w:proofErr w:type="gramEnd"/>
      <w:r w:rsidR="005B2781" w:rsidRPr="00897B44">
        <w:rPr>
          <w:rFonts w:ascii="Times New Roman" w:hAnsi="Times New Roman" w:cs="Times New Roman"/>
          <w:sz w:val="28"/>
          <w:szCs w:val="28"/>
        </w:rPr>
        <w:t xml:space="preserve"> мемориальной доски, другого памятного знака, арт-объекта (в том числе мурала) не должно </w:t>
      </w:r>
      <w:r w:rsidR="005B2781" w:rsidRPr="00897B44">
        <w:rPr>
          <w:rFonts w:ascii="Times New Roman" w:hAnsi="Times New Roman" w:cs="Times New Roman"/>
          <w:sz w:val="28"/>
          <w:szCs w:val="28"/>
        </w:rPr>
        <w:lastRenderedPageBreak/>
        <w:t>противоречить характеру места его установки, особенностям среды, в которую он привносится как новый элемент.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6.2. При согласовании проекта и места установки мемориальной доски, другого памятного знака, арт-объекта (в том числе мурала) учитываются следующие требования: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1) текст мемориальной доски, другого памятного знака, арт-объекта (в том числе мурала) должен быть оформлен в лаконичной форме и содержать полностью фамилию, имя, отчество увековечиваемого лица на русском языке;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2) в тексте мемориальной доски, другого памятного знака, арт-объекта (в том числе мурала) обязательны сведения о заслугах увековечиваемого лица;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3) в композицию мемориальной доски кроме текста могут включаться портретные изображения, декоративные элементы, подсветка;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4) мемориальная доска, другой памятный знак выполняются из долговечного камня (мрамор, гранит) или металлического сплава (бронза, чугун);</w:t>
      </w:r>
    </w:p>
    <w:p w:rsidR="005B2781" w:rsidRPr="00897B44" w:rsidRDefault="005B2781" w:rsidP="005B278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5) мемориальная доска, другой памятный знак устанавливаются в хорошо просматриваемых местах на высоте не ниже двух метров (на фасадах или внутри зданий).</w:t>
      </w:r>
    </w:p>
    <w:p w:rsidR="005B2781" w:rsidRPr="00B047D4" w:rsidRDefault="005B2781" w:rsidP="005B2781">
      <w:pPr>
        <w:jc w:val="both"/>
        <w:rPr>
          <w:sz w:val="26"/>
          <w:szCs w:val="26"/>
        </w:rPr>
      </w:pPr>
    </w:p>
    <w:p w:rsidR="005B2781" w:rsidRPr="00B047D4" w:rsidRDefault="005B2781" w:rsidP="005B2781">
      <w:pPr>
        <w:ind w:right="-31"/>
        <w:jc w:val="center"/>
        <w:rPr>
          <w:b/>
          <w:sz w:val="26"/>
          <w:szCs w:val="26"/>
        </w:rPr>
      </w:pPr>
    </w:p>
    <w:p w:rsidR="005B2781" w:rsidRPr="00B047D4" w:rsidRDefault="005B2781" w:rsidP="005B2781">
      <w:pPr>
        <w:ind w:right="-31"/>
        <w:jc w:val="right"/>
        <w:rPr>
          <w:sz w:val="26"/>
          <w:szCs w:val="26"/>
        </w:rPr>
      </w:pPr>
    </w:p>
    <w:p w:rsidR="005B2781" w:rsidRPr="00B047D4" w:rsidRDefault="005B2781" w:rsidP="005B2781">
      <w:pPr>
        <w:pStyle w:val="22"/>
        <w:ind w:firstLine="567"/>
        <w:rPr>
          <w:sz w:val="26"/>
          <w:szCs w:val="26"/>
        </w:rPr>
      </w:pPr>
    </w:p>
    <w:p w:rsidR="005B2781" w:rsidRPr="00B047D4" w:rsidRDefault="005B2781" w:rsidP="005B2781">
      <w:pPr>
        <w:pStyle w:val="22"/>
        <w:ind w:firstLine="851"/>
        <w:rPr>
          <w:sz w:val="26"/>
          <w:szCs w:val="26"/>
        </w:rPr>
      </w:pPr>
    </w:p>
    <w:p w:rsidR="005B2781" w:rsidRPr="00897B44" w:rsidRDefault="005B2781" w:rsidP="005B2781"/>
    <w:p w:rsidR="00F8053E" w:rsidRPr="00F8053E" w:rsidRDefault="00F8053E" w:rsidP="00F8053E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sectPr w:rsidR="00F8053E" w:rsidRPr="00F8053E" w:rsidSect="00F8053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E5F51"/>
    <w:rsid w:val="00034877"/>
    <w:rsid w:val="000E5F51"/>
    <w:rsid w:val="00190371"/>
    <w:rsid w:val="001E3DA2"/>
    <w:rsid w:val="002911FB"/>
    <w:rsid w:val="00397F8D"/>
    <w:rsid w:val="0043423B"/>
    <w:rsid w:val="005A48D4"/>
    <w:rsid w:val="005B2781"/>
    <w:rsid w:val="00690818"/>
    <w:rsid w:val="006E3819"/>
    <w:rsid w:val="007546E2"/>
    <w:rsid w:val="007B201C"/>
    <w:rsid w:val="00847D1B"/>
    <w:rsid w:val="008B5121"/>
    <w:rsid w:val="00917734"/>
    <w:rsid w:val="009761F4"/>
    <w:rsid w:val="00A06B91"/>
    <w:rsid w:val="00A145C7"/>
    <w:rsid w:val="00AB4668"/>
    <w:rsid w:val="00AC342E"/>
    <w:rsid w:val="00AF28D6"/>
    <w:rsid w:val="00B111B1"/>
    <w:rsid w:val="00B13B09"/>
    <w:rsid w:val="00B604C3"/>
    <w:rsid w:val="00BC6C6E"/>
    <w:rsid w:val="00D100B1"/>
    <w:rsid w:val="00D64903"/>
    <w:rsid w:val="00DA6A8D"/>
    <w:rsid w:val="00E90E24"/>
    <w:rsid w:val="00EC75E4"/>
    <w:rsid w:val="00F8053E"/>
    <w:rsid w:val="00FF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0E5F51"/>
    <w:rPr>
      <w:color w:val="008000"/>
      <w:sz w:val="20"/>
      <w:szCs w:val="20"/>
      <w:u w:val="single"/>
    </w:rPr>
  </w:style>
  <w:style w:type="paragraph" w:customStyle="1" w:styleId="ConsPlusNormal">
    <w:name w:val="ConsPlusNormal"/>
    <w:rsid w:val="00F8053E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">
    <w:name w:val="Гиперссылка1"/>
    <w:link w:val="a4"/>
    <w:rsid w:val="00F8053E"/>
    <w:rPr>
      <w:rFonts w:eastAsia="Times New Roman" w:cs="Times New Roman"/>
      <w:color w:val="0000FF"/>
      <w:szCs w:val="20"/>
      <w:u w:val="single"/>
      <w:lang w:eastAsia="ru-RU"/>
    </w:rPr>
  </w:style>
  <w:style w:type="character" w:styleId="a4">
    <w:name w:val="Hyperlink"/>
    <w:link w:val="1"/>
    <w:rsid w:val="00F8053E"/>
    <w:rPr>
      <w:rFonts w:eastAsia="Times New Roman" w:cs="Times New Roman"/>
      <w:color w:val="0000FF"/>
      <w:szCs w:val="20"/>
      <w:u w:val="single"/>
      <w:lang w:eastAsia="ru-RU"/>
    </w:rPr>
  </w:style>
  <w:style w:type="table" w:customStyle="1" w:styleId="6">
    <w:name w:val="Сетка таблицы6"/>
    <w:basedOn w:val="a1"/>
    <w:rsid w:val="00F8053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a"/>
    <w:uiPriority w:val="99"/>
    <w:qFormat/>
    <w:rsid w:val="005B2781"/>
    <w:pPr>
      <w:spacing w:after="0" w:line="240" w:lineRule="auto"/>
      <w:ind w:firstLine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EEB53-8356-44D1-BFB9-7C9928A49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specialist</cp:lastModifiedBy>
  <cp:revision>4</cp:revision>
  <cp:lastPrinted>2026-06-23T10:10:00Z</cp:lastPrinted>
  <dcterms:created xsi:type="dcterms:W3CDTF">2026-06-23T09:53:00Z</dcterms:created>
  <dcterms:modified xsi:type="dcterms:W3CDTF">2026-06-23T10:10:00Z</dcterms:modified>
</cp:coreProperties>
</file>