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32" w:rsidRDefault="002C0A32" w:rsidP="004F578F">
      <w:pPr>
        <w:shd w:val="clear" w:color="auto" w:fill="FFFFFF"/>
        <w:spacing w:after="192" w:line="240" w:lineRule="auto"/>
        <w:outlineLvl w:val="0"/>
        <w:rPr>
          <w:rFonts w:ascii="Segoe UI" w:eastAsia="Times New Roman" w:hAnsi="Segoe UI" w:cs="Segoe UI"/>
          <w:caps/>
          <w:color w:val="006FB8"/>
          <w:kern w:val="36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caps/>
          <w:noProof/>
          <w:color w:val="006FB8"/>
          <w:kern w:val="36"/>
          <w:sz w:val="32"/>
          <w:szCs w:val="32"/>
          <w:lang w:eastAsia="ru-RU"/>
        </w:rPr>
        <w:drawing>
          <wp:inline distT="0" distB="0" distL="0" distR="0">
            <wp:extent cx="2196604" cy="79087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СРЕЕСТР _Оренбург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5" t="20791" r="9535" b="22852"/>
                    <a:stretch/>
                  </pic:blipFill>
                  <pic:spPr bwMode="auto">
                    <a:xfrm>
                      <a:off x="0" y="0"/>
                      <a:ext cx="2200246" cy="7921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2D8" w:rsidRPr="00E853C4" w:rsidRDefault="00E853C4" w:rsidP="002C0A32">
      <w:pPr>
        <w:shd w:val="clear" w:color="auto" w:fill="FFFFFF"/>
        <w:spacing w:after="192" w:line="240" w:lineRule="auto"/>
        <w:outlineLvl w:val="0"/>
        <w:rPr>
          <w:rFonts w:ascii="Segoe UI" w:eastAsia="Times New Roman" w:hAnsi="Segoe UI" w:cs="Segoe UI"/>
          <w:caps/>
          <w:color w:val="006FB8"/>
          <w:kern w:val="36"/>
          <w:sz w:val="32"/>
          <w:szCs w:val="32"/>
          <w:lang w:eastAsia="ru-RU"/>
        </w:rPr>
      </w:pPr>
      <w:bookmarkStart w:id="0" w:name="_GoBack"/>
      <w:r>
        <w:rPr>
          <w:rFonts w:ascii="Segoe UI" w:eastAsia="Times New Roman" w:hAnsi="Segoe UI" w:cs="Segoe UI"/>
          <w:caps/>
          <w:color w:val="006FB8"/>
          <w:kern w:val="36"/>
          <w:sz w:val="32"/>
          <w:szCs w:val="32"/>
          <w:lang w:eastAsia="ru-RU"/>
        </w:rPr>
        <w:t xml:space="preserve">РОСРЕЕСТР НАПОМИНАЕТ: </w:t>
      </w:r>
      <w:r w:rsidR="003052D8" w:rsidRPr="00E853C4">
        <w:rPr>
          <w:rFonts w:ascii="Segoe UI" w:eastAsia="Times New Roman" w:hAnsi="Segoe UI" w:cs="Segoe UI"/>
          <w:caps/>
          <w:color w:val="006FB8"/>
          <w:kern w:val="36"/>
          <w:sz w:val="32"/>
          <w:szCs w:val="32"/>
          <w:lang w:eastAsia="ru-RU"/>
        </w:rPr>
        <w:t>за нарушение з</w:t>
      </w:r>
      <w:r>
        <w:rPr>
          <w:rFonts w:ascii="Segoe UI" w:eastAsia="Times New Roman" w:hAnsi="Segoe UI" w:cs="Segoe UI"/>
          <w:caps/>
          <w:color w:val="006FB8"/>
          <w:kern w:val="36"/>
          <w:sz w:val="32"/>
          <w:szCs w:val="32"/>
          <w:lang w:eastAsia="ru-RU"/>
        </w:rPr>
        <w:t>емельного законодательства – ШТРАФ</w:t>
      </w:r>
      <w:r w:rsidR="000723B5">
        <w:rPr>
          <w:rFonts w:ascii="Segoe UI" w:eastAsia="Times New Roman" w:hAnsi="Segoe UI" w:cs="Segoe UI"/>
          <w:caps/>
          <w:color w:val="006FB8"/>
          <w:kern w:val="36"/>
          <w:sz w:val="32"/>
          <w:szCs w:val="32"/>
          <w:lang w:eastAsia="ru-RU"/>
        </w:rPr>
        <w:t>Ы</w:t>
      </w:r>
      <w:r>
        <w:rPr>
          <w:rFonts w:ascii="Segoe UI" w:eastAsia="Times New Roman" w:hAnsi="Segoe UI" w:cs="Segoe UI"/>
          <w:caps/>
          <w:color w:val="006FB8"/>
          <w:kern w:val="36"/>
          <w:sz w:val="32"/>
          <w:szCs w:val="32"/>
          <w:lang w:eastAsia="ru-RU"/>
        </w:rPr>
        <w:t xml:space="preserve"> до семисот</w:t>
      </w:r>
      <w:r w:rsidR="003052D8" w:rsidRPr="00E853C4">
        <w:rPr>
          <w:rFonts w:ascii="Segoe UI" w:eastAsia="Times New Roman" w:hAnsi="Segoe UI" w:cs="Segoe UI"/>
          <w:caps/>
          <w:color w:val="006FB8"/>
          <w:kern w:val="36"/>
          <w:sz w:val="32"/>
          <w:szCs w:val="32"/>
          <w:lang w:eastAsia="ru-RU"/>
        </w:rPr>
        <w:t xml:space="preserve"> тысяч</w:t>
      </w:r>
      <w:r>
        <w:rPr>
          <w:rFonts w:ascii="Segoe UI" w:eastAsia="Times New Roman" w:hAnsi="Segoe UI" w:cs="Segoe UI"/>
          <w:caps/>
          <w:color w:val="006FB8"/>
          <w:kern w:val="36"/>
          <w:sz w:val="32"/>
          <w:szCs w:val="32"/>
          <w:lang w:eastAsia="ru-RU"/>
        </w:rPr>
        <w:t xml:space="preserve"> РУБЛЕЙ</w:t>
      </w:r>
    </w:p>
    <w:bookmarkEnd w:id="0"/>
    <w:p w:rsidR="002C0A32" w:rsidRPr="002C0A32" w:rsidRDefault="002C0A32" w:rsidP="002C0A32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</w:pPr>
      <w:r w:rsidRPr="002C0A32">
        <w:rPr>
          <w:rFonts w:ascii="Segoe UI" w:eastAsia="Times New Roman" w:hAnsi="Segoe UI" w:cs="Segoe UI"/>
          <w:b/>
          <w:color w:val="000000"/>
          <w:sz w:val="20"/>
          <w:szCs w:val="20"/>
          <w:lang w:eastAsia="ru-RU"/>
        </w:rPr>
        <w:t>18.06.2018</w:t>
      </w:r>
    </w:p>
    <w:p w:rsidR="00E853C4" w:rsidRDefault="00E853C4" w:rsidP="002C0A32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Управление Росреестра по Оренбургской области</w:t>
      </w:r>
      <w:r w:rsidR="003052D8" w:rsidRP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напоминает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оренбуржцам </w:t>
      </w:r>
      <w:r w:rsidR="003052D8" w:rsidRP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необходимости соблюдения требован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ий земельного законодательства.</w:t>
      </w:r>
    </w:p>
    <w:p w:rsidR="00E853C4" w:rsidRDefault="003052D8" w:rsidP="002C0A32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К нарушениям земельного законо</w:t>
      </w:r>
      <w:r w:rsid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дательства относятся</w:t>
      </w:r>
      <w:r w:rsidRP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самовольное занятие земельного участка</w:t>
      </w:r>
      <w:r w:rsidR="00C2137B" w:rsidRPr="004F578F">
        <w:rPr>
          <w:rFonts w:ascii="Segoe UI" w:eastAsia="Times New Roman" w:hAnsi="Segoe UI" w:cs="Segoe UI"/>
          <w:i/>
          <w:color w:val="000000"/>
          <w:sz w:val="18"/>
          <w:szCs w:val="18"/>
          <w:lang w:eastAsia="ru-RU"/>
        </w:rPr>
        <w:t>*</w:t>
      </w:r>
      <w:r w:rsidRP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</w:t>
      </w:r>
      <w:r w:rsid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ли) разрешенным использованием.</w:t>
      </w:r>
    </w:p>
    <w:p w:rsidR="003052D8" w:rsidRPr="00E853C4" w:rsidRDefault="003052D8" w:rsidP="002C0A32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</w:t>
      </w:r>
    </w:p>
    <w:p w:rsidR="003052D8" w:rsidRDefault="003052D8" w:rsidP="002C0A32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Размер административного штрафа определяется в зависимости от вида нару</w:t>
      </w:r>
      <w:r w:rsid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шения и категории нарушителя. Штраф</w:t>
      </w:r>
      <w:r w:rsidRPr="00E853C4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по видам нарушений и категориям нарушителей.</w:t>
      </w:r>
    </w:p>
    <w:p w:rsidR="002C0A32" w:rsidRPr="002C0A32" w:rsidRDefault="002C0A32" w:rsidP="002C0A32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proofErr w:type="spellStart"/>
      <w:r w:rsidRPr="002C0A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</w:t>
      </w:r>
      <w:proofErr w:type="spellEnd"/>
      <w:r w:rsidRPr="002C0A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</w:t>
      </w:r>
    </w:p>
    <w:p w:rsidR="002C0A32" w:rsidRPr="002C0A32" w:rsidRDefault="002C0A32" w:rsidP="002C0A32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C0A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юридическими, физическими или должностными лицами. Также для выявления признаков нарушения земельного законодательства инспекторами проводятся административные </w:t>
      </w:r>
      <w:r w:rsidR="000723B5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обследования земельных участков.</w:t>
      </w:r>
    </w:p>
    <w:p w:rsidR="002C0A32" w:rsidRPr="00E853C4" w:rsidRDefault="002C0A32" w:rsidP="002C0A32">
      <w:pPr>
        <w:shd w:val="clear" w:color="auto" w:fill="FFFFFF"/>
        <w:spacing w:after="24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2C0A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случае обнаружения нарушений возбуждается дело об административном нарушении, на основании которого устанавливаются его обстоятельства, и выносится решение о назначении административного наказания в виде штрафа.</w:t>
      </w:r>
    </w:p>
    <w:p w:rsidR="003052D8" w:rsidRPr="00E853C4" w:rsidRDefault="003052D8" w:rsidP="002C0A32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E853C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lastRenderedPageBreak/>
        <w:t>Установленные Ко</w:t>
      </w:r>
      <w:r w:rsidR="00E853C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АП размеры штрафов за нарушения</w:t>
      </w:r>
      <w:r w:rsidR="00E853C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br/>
      </w:r>
      <w:r w:rsidRPr="00E853C4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земельного законодательства</w:t>
      </w:r>
    </w:p>
    <w:tbl>
      <w:tblPr>
        <w:tblW w:w="9356" w:type="dxa"/>
        <w:tblCellSpacing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5"/>
        <w:gridCol w:w="1220"/>
        <w:gridCol w:w="1082"/>
        <w:gridCol w:w="1276"/>
        <w:gridCol w:w="1220"/>
        <w:gridCol w:w="1082"/>
        <w:gridCol w:w="1431"/>
      </w:tblGrid>
      <w:tr w:rsidR="003052D8" w:rsidRPr="000723B5" w:rsidTr="004F578F">
        <w:trPr>
          <w:tblCellSpacing w:w="0" w:type="dxa"/>
        </w:trPr>
        <w:tc>
          <w:tcPr>
            <w:tcW w:w="20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Вид нарушения</w:t>
            </w:r>
          </w:p>
        </w:tc>
        <w:tc>
          <w:tcPr>
            <w:tcW w:w="364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i/>
                <w:lang w:eastAsia="ru-RU"/>
              </w:rPr>
              <w:t>Процент</w:t>
            </w:r>
            <w:r w:rsidRPr="000723B5">
              <w:rPr>
                <w:rFonts w:ascii="Segoe UI" w:eastAsia="Times New Roman" w:hAnsi="Segoe UI" w:cs="Segoe UI"/>
                <w:lang w:eastAsia="ru-RU"/>
              </w:rPr>
              <w:t xml:space="preserve"> от кадастровой стоимости земельного участка, на котором допущено нарушение (минимальный размер штрафа)**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C2137B">
              <w:rPr>
                <w:rFonts w:ascii="Segoe UI" w:eastAsia="Times New Roman" w:hAnsi="Segoe UI" w:cs="Segoe UI"/>
                <w:i/>
                <w:lang w:eastAsia="ru-RU"/>
              </w:rPr>
              <w:t>Диапазон</w:t>
            </w:r>
            <w:r w:rsidRPr="000723B5">
              <w:rPr>
                <w:rFonts w:ascii="Segoe UI" w:eastAsia="Times New Roman" w:hAnsi="Segoe UI" w:cs="Segoe UI"/>
                <w:lang w:eastAsia="ru-RU"/>
              </w:rPr>
              <w:t xml:space="preserve"> </w:t>
            </w:r>
            <w:r w:rsidRPr="000723B5">
              <w:rPr>
                <w:rFonts w:ascii="Segoe UI" w:eastAsia="Times New Roman" w:hAnsi="Segoe UI" w:cs="Segoe UI"/>
                <w:i/>
                <w:lang w:eastAsia="ru-RU"/>
              </w:rPr>
              <w:t>размера</w:t>
            </w:r>
            <w:r w:rsidRPr="000723B5">
              <w:rPr>
                <w:rFonts w:ascii="Segoe UI" w:eastAsia="Times New Roman" w:hAnsi="Segoe UI" w:cs="Segoe UI"/>
                <w:lang w:eastAsia="ru-RU"/>
              </w:rPr>
              <w:t xml:space="preserve"> штрафа</w:t>
            </w:r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(если не определена кадастровая стоимость земельного участка, на котором допущено нарушение), тыс. руб.</w:t>
            </w:r>
          </w:p>
        </w:tc>
      </w:tr>
      <w:tr w:rsidR="003052D8" w:rsidRPr="000723B5" w:rsidTr="004F578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052D8" w:rsidRPr="000723B5" w:rsidRDefault="003052D8" w:rsidP="002C0A32">
            <w:pPr>
              <w:spacing w:after="0" w:line="240" w:lineRule="auto"/>
              <w:rPr>
                <w:rFonts w:ascii="Segoe UI" w:eastAsia="Times New Roman" w:hAnsi="Segoe UI" w:cs="Segoe UI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Граждане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proofErr w:type="gramStart"/>
            <w:r w:rsidRPr="000723B5">
              <w:rPr>
                <w:rFonts w:ascii="Segoe UI" w:eastAsia="Times New Roman" w:hAnsi="Segoe UI" w:cs="Segoe UI"/>
                <w:lang w:eastAsia="ru-RU"/>
              </w:rPr>
              <w:t>Долж-ностные</w:t>
            </w:r>
            <w:proofErr w:type="spellEnd"/>
            <w:proofErr w:type="gramEnd"/>
            <w:r w:rsidRPr="000723B5">
              <w:rPr>
                <w:rFonts w:ascii="Segoe UI" w:eastAsia="Times New Roman" w:hAnsi="Segoe UI" w:cs="Segoe UI"/>
                <w:lang w:eastAsia="ru-RU"/>
              </w:rPr>
              <w:t xml:space="preserve"> лица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proofErr w:type="gramStart"/>
            <w:r w:rsidRPr="000723B5">
              <w:rPr>
                <w:rFonts w:ascii="Segoe UI" w:eastAsia="Times New Roman" w:hAnsi="Segoe UI" w:cs="Segoe UI"/>
                <w:lang w:eastAsia="ru-RU"/>
              </w:rPr>
              <w:t>Юриди-ческие</w:t>
            </w:r>
            <w:proofErr w:type="spellEnd"/>
            <w:proofErr w:type="gramEnd"/>
            <w:r w:rsidRPr="000723B5">
              <w:rPr>
                <w:rFonts w:ascii="Segoe UI" w:eastAsia="Times New Roman" w:hAnsi="Segoe UI" w:cs="Segoe UI"/>
                <w:lang w:eastAsia="ru-RU"/>
              </w:rPr>
              <w:t xml:space="preserve"> лица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Граждане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proofErr w:type="gramStart"/>
            <w:r w:rsidRPr="000723B5">
              <w:rPr>
                <w:rFonts w:ascii="Segoe UI" w:eastAsia="Times New Roman" w:hAnsi="Segoe UI" w:cs="Segoe UI"/>
                <w:lang w:eastAsia="ru-RU"/>
              </w:rPr>
              <w:t>Долж-ностные</w:t>
            </w:r>
            <w:proofErr w:type="spellEnd"/>
            <w:proofErr w:type="gramEnd"/>
            <w:r w:rsidRPr="000723B5">
              <w:rPr>
                <w:rFonts w:ascii="Segoe UI" w:eastAsia="Times New Roman" w:hAnsi="Segoe UI" w:cs="Segoe UI"/>
                <w:lang w:eastAsia="ru-RU"/>
              </w:rPr>
              <w:t xml:space="preserve"> лица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proofErr w:type="spellStart"/>
            <w:proofErr w:type="gramStart"/>
            <w:r w:rsidRPr="000723B5">
              <w:rPr>
                <w:rFonts w:ascii="Segoe UI" w:eastAsia="Times New Roman" w:hAnsi="Segoe UI" w:cs="Segoe UI"/>
                <w:lang w:eastAsia="ru-RU"/>
              </w:rPr>
              <w:t>Юриди-ческие</w:t>
            </w:r>
            <w:proofErr w:type="spellEnd"/>
            <w:proofErr w:type="gramEnd"/>
            <w:r w:rsidRPr="000723B5">
              <w:rPr>
                <w:rFonts w:ascii="Segoe UI" w:eastAsia="Times New Roman" w:hAnsi="Segoe UI" w:cs="Segoe UI"/>
                <w:lang w:eastAsia="ru-RU"/>
              </w:rPr>
              <w:t xml:space="preserve"> лица</w:t>
            </w:r>
          </w:p>
        </w:tc>
      </w:tr>
      <w:tr w:rsidR="003052D8" w:rsidRPr="000723B5" w:rsidTr="004F578F">
        <w:trPr>
          <w:tblCellSpacing w:w="0" w:type="dxa"/>
        </w:trPr>
        <w:tc>
          <w:tcPr>
            <w:tcW w:w="2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Самовольное занятие земельного участка*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1-1,5</w:t>
            </w:r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proofErr w:type="gramStart"/>
            <w:r w:rsidRPr="000723B5">
              <w:rPr>
                <w:rFonts w:ascii="Segoe UI" w:eastAsia="Times New Roman" w:hAnsi="Segoe UI" w:cs="Segoe UI"/>
                <w:lang w:eastAsia="ru-RU"/>
              </w:rPr>
              <w:t>(не менее</w:t>
            </w:r>
            <w:proofErr w:type="gramEnd"/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proofErr w:type="gramStart"/>
            <w:r w:rsidRPr="000723B5">
              <w:rPr>
                <w:rFonts w:ascii="Segoe UI" w:eastAsia="Times New Roman" w:hAnsi="Segoe UI" w:cs="Segoe UI"/>
                <w:lang w:eastAsia="ru-RU"/>
              </w:rPr>
              <w:t>5 тыс. руб.)</w:t>
            </w:r>
            <w:proofErr w:type="gramEnd"/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1,5-2</w:t>
            </w:r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(не менее 20 тыс. руб.)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2-3</w:t>
            </w:r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(не менее 100 тыс. руб.)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5-10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20-50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100-200</w:t>
            </w:r>
          </w:p>
        </w:tc>
      </w:tr>
      <w:tr w:rsidR="003052D8" w:rsidRPr="000723B5" w:rsidTr="004F578F">
        <w:trPr>
          <w:tblCellSpacing w:w="0" w:type="dxa"/>
        </w:trPr>
        <w:tc>
          <w:tcPr>
            <w:tcW w:w="2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Использование земельного участка не по целевому назначению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0,5-1</w:t>
            </w:r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(не менее 10 тыс. руб.)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1-1,5</w:t>
            </w:r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(не менее 20 тыс. руб.)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1,5-2</w:t>
            </w:r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(не менее 100 тыс. руб.)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10-20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20-50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100-200</w:t>
            </w:r>
          </w:p>
        </w:tc>
      </w:tr>
      <w:tr w:rsidR="003052D8" w:rsidRPr="000723B5" w:rsidTr="004F578F">
        <w:trPr>
          <w:tblCellSpacing w:w="0" w:type="dxa"/>
        </w:trPr>
        <w:tc>
          <w:tcPr>
            <w:tcW w:w="2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Неиспользование земельного участка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1-1,5</w:t>
            </w:r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(не менее 20 тыс. руб.)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1,5-2</w:t>
            </w:r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(не менее 50 тыс. руб.)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3-5</w:t>
            </w:r>
          </w:p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(не менее 400 тыс. руб.)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20-50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50-100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2D8" w:rsidRPr="000723B5" w:rsidRDefault="003052D8" w:rsidP="002C0A32">
            <w:pPr>
              <w:spacing w:after="240" w:line="240" w:lineRule="auto"/>
              <w:jc w:val="both"/>
              <w:rPr>
                <w:rFonts w:ascii="Segoe UI" w:eastAsia="Times New Roman" w:hAnsi="Segoe UI" w:cs="Segoe UI"/>
                <w:lang w:eastAsia="ru-RU"/>
              </w:rPr>
            </w:pPr>
            <w:r w:rsidRPr="000723B5">
              <w:rPr>
                <w:rFonts w:ascii="Segoe UI" w:eastAsia="Times New Roman" w:hAnsi="Segoe UI" w:cs="Segoe UI"/>
                <w:lang w:eastAsia="ru-RU"/>
              </w:rPr>
              <w:t>400-700</w:t>
            </w:r>
          </w:p>
        </w:tc>
      </w:tr>
    </w:tbl>
    <w:p w:rsidR="00E853C4" w:rsidRPr="000723B5" w:rsidRDefault="00E853C4" w:rsidP="002C0A32">
      <w:pPr>
        <w:spacing w:line="240" w:lineRule="auto"/>
        <w:rPr>
          <w:rFonts w:ascii="Segoe UI" w:hAnsi="Segoe UI" w:cs="Segoe UI"/>
        </w:rPr>
      </w:pPr>
    </w:p>
    <w:p w:rsidR="00E853C4" w:rsidRPr="004F578F" w:rsidRDefault="00E853C4" w:rsidP="002C0A3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i/>
          <w:color w:val="000000"/>
          <w:sz w:val="18"/>
          <w:szCs w:val="18"/>
          <w:lang w:eastAsia="ru-RU"/>
        </w:rPr>
      </w:pPr>
      <w:r w:rsidRPr="004F578F">
        <w:rPr>
          <w:rFonts w:ascii="Segoe UI" w:eastAsia="Times New Roman" w:hAnsi="Segoe UI" w:cs="Segoe UI"/>
          <w:i/>
          <w:color w:val="000000"/>
          <w:sz w:val="18"/>
          <w:szCs w:val="18"/>
          <w:lang w:eastAsia="ru-RU"/>
        </w:rPr>
        <w:t>* За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E853C4" w:rsidRPr="004F578F" w:rsidRDefault="00E853C4" w:rsidP="002C0A32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i/>
          <w:color w:val="000000"/>
          <w:sz w:val="18"/>
          <w:szCs w:val="18"/>
          <w:lang w:eastAsia="ru-RU"/>
        </w:rPr>
      </w:pPr>
      <w:r w:rsidRPr="004F578F">
        <w:rPr>
          <w:rFonts w:ascii="Segoe UI" w:eastAsia="Times New Roman" w:hAnsi="Segoe UI" w:cs="Segoe UI"/>
          <w:i/>
          <w:color w:val="000000"/>
          <w:sz w:val="18"/>
          <w:szCs w:val="18"/>
          <w:lang w:eastAsia="ru-RU"/>
        </w:rPr>
        <w:t>**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</w:p>
    <w:p w:rsidR="004F578F" w:rsidRPr="00E853C4" w:rsidRDefault="004F578F" w:rsidP="002C0A32">
      <w:pPr>
        <w:spacing w:line="240" w:lineRule="auto"/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Пресс-служба</w:t>
      </w:r>
      <w:r>
        <w:rPr>
          <w:rFonts w:ascii="Segoe UI" w:hAnsi="Segoe UI" w:cs="Segoe UI"/>
          <w:sz w:val="24"/>
          <w:szCs w:val="24"/>
        </w:rPr>
        <w:br/>
        <w:t>Управления Росреестра</w:t>
      </w:r>
      <w:r>
        <w:rPr>
          <w:rFonts w:ascii="Segoe UI" w:hAnsi="Segoe UI" w:cs="Segoe UI"/>
          <w:sz w:val="24"/>
          <w:szCs w:val="24"/>
        </w:rPr>
        <w:br/>
        <w:t>по Оренбургской области</w:t>
      </w:r>
    </w:p>
    <w:sectPr w:rsidR="004F578F" w:rsidRPr="00E853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3DE" w:rsidRDefault="00C953DE" w:rsidP="004F578F">
      <w:pPr>
        <w:spacing w:after="0" w:line="240" w:lineRule="auto"/>
      </w:pPr>
      <w:r>
        <w:separator/>
      </w:r>
    </w:p>
  </w:endnote>
  <w:endnote w:type="continuationSeparator" w:id="0">
    <w:p w:rsidR="00C953DE" w:rsidRDefault="00C953DE" w:rsidP="004F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F" w:rsidRDefault="004F57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F" w:rsidRPr="003008FC" w:rsidRDefault="004F578F" w:rsidP="004F578F">
    <w:pPr>
      <w:pStyle w:val="a5"/>
      <w:rPr>
        <w:rFonts w:ascii="Segoe UI" w:hAnsi="Segoe UI" w:cs="Segoe UI"/>
        <w:sz w:val="20"/>
        <w:szCs w:val="20"/>
      </w:rPr>
    </w:pPr>
    <w:r>
      <w:rPr>
        <w:rFonts w:ascii="Segoe UI" w:eastAsia="Times New Roman" w:hAnsi="Segoe UI" w:cs="Segoe UI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7FD7FEC3" wp14:editId="1C55777A">
          <wp:simplePos x="0" y="0"/>
          <wp:positionH relativeFrom="column">
            <wp:posOffset>5601970</wp:posOffset>
          </wp:positionH>
          <wp:positionV relativeFrom="paragraph">
            <wp:posOffset>68828</wp:posOffset>
          </wp:positionV>
          <wp:extent cx="549602" cy="577247"/>
          <wp:effectExtent l="0" t="0" r="317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8 бренд варианты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602" cy="577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_____________________________________________________________________________________</w:t>
    </w:r>
    <w:r w:rsidRPr="004F578F">
      <w:rPr>
        <w:rFonts w:ascii="Segoe UI" w:hAnsi="Segoe UI" w:cs="Segoe UI"/>
        <w:sz w:val="20"/>
        <w:szCs w:val="20"/>
      </w:rPr>
      <w:t xml:space="preserve"> </w:t>
    </w:r>
    <w:r w:rsidRPr="003008FC">
      <w:rPr>
        <w:rFonts w:ascii="Segoe UI" w:hAnsi="Segoe UI" w:cs="Segoe UI"/>
        <w:sz w:val="20"/>
        <w:szCs w:val="20"/>
      </w:rPr>
      <w:t xml:space="preserve">Управление Росреестра по Оренбургской области: 460000, г. Оренбург, ул. </w:t>
    </w:r>
    <w:proofErr w:type="gramStart"/>
    <w:r w:rsidRPr="003008FC">
      <w:rPr>
        <w:rFonts w:ascii="Segoe UI" w:hAnsi="Segoe UI" w:cs="Segoe UI"/>
        <w:sz w:val="20"/>
        <w:szCs w:val="20"/>
      </w:rPr>
      <w:t>Пушкинская</w:t>
    </w:r>
    <w:proofErr w:type="gramEnd"/>
    <w:r w:rsidRPr="003008FC">
      <w:rPr>
        <w:rFonts w:ascii="Segoe UI" w:hAnsi="Segoe UI" w:cs="Segoe UI"/>
        <w:sz w:val="20"/>
        <w:szCs w:val="20"/>
      </w:rPr>
      <w:t>, д.10</w:t>
    </w:r>
  </w:p>
  <w:p w:rsidR="004F578F" w:rsidRPr="003008FC" w:rsidRDefault="004F578F" w:rsidP="004F578F">
    <w:pPr>
      <w:tabs>
        <w:tab w:val="center" w:pos="4677"/>
        <w:tab w:val="right" w:pos="9355"/>
      </w:tabs>
      <w:spacing w:after="0" w:line="240" w:lineRule="auto"/>
      <w:rPr>
        <w:rFonts w:ascii="Segoe UI" w:eastAsia="Times New Roman" w:hAnsi="Segoe UI" w:cs="Segoe UI"/>
        <w:sz w:val="20"/>
        <w:szCs w:val="20"/>
        <w:lang w:eastAsia="ru-RU"/>
      </w:rPr>
    </w:pPr>
    <w:r w:rsidRPr="003008FC">
      <w:rPr>
        <w:rFonts w:ascii="Segoe UI" w:eastAsia="Times New Roman" w:hAnsi="Segoe UI" w:cs="Segoe UI"/>
        <w:sz w:val="20"/>
        <w:szCs w:val="20"/>
        <w:lang w:eastAsia="ru-RU"/>
      </w:rPr>
      <w:t>Контакты для СМИ: (3532) 77-37-04, 89033654622 (213-622), korb-i@mail.ru</w:t>
    </w:r>
  </w:p>
  <w:p w:rsidR="004F578F" w:rsidRPr="003008FC" w:rsidRDefault="004F578F" w:rsidP="004F578F">
    <w:pPr>
      <w:tabs>
        <w:tab w:val="center" w:pos="4677"/>
        <w:tab w:val="right" w:pos="9355"/>
      </w:tabs>
      <w:spacing w:after="0" w:line="240" w:lineRule="auto"/>
      <w:rPr>
        <w:rFonts w:ascii="Segoe UI" w:eastAsia="Times New Roman" w:hAnsi="Segoe UI" w:cs="Segoe UI"/>
        <w:sz w:val="20"/>
        <w:szCs w:val="20"/>
        <w:lang w:eastAsia="ru-RU"/>
      </w:rPr>
    </w:pPr>
    <w:r w:rsidRPr="003008FC">
      <w:rPr>
        <w:rFonts w:ascii="Segoe UI" w:eastAsia="Times New Roman" w:hAnsi="Segoe UI" w:cs="Segoe UI"/>
        <w:sz w:val="20"/>
        <w:szCs w:val="20"/>
        <w:lang w:eastAsia="ru-RU"/>
      </w:rPr>
      <w:t>Контактное лицо: помощник руководителя Управления Корбмахер Ирина Алексеевна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F" w:rsidRDefault="004F57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3DE" w:rsidRDefault="00C953DE" w:rsidP="004F578F">
      <w:pPr>
        <w:spacing w:after="0" w:line="240" w:lineRule="auto"/>
      </w:pPr>
      <w:r>
        <w:separator/>
      </w:r>
    </w:p>
  </w:footnote>
  <w:footnote w:type="continuationSeparator" w:id="0">
    <w:p w:rsidR="00C953DE" w:rsidRDefault="00C953DE" w:rsidP="004F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F" w:rsidRDefault="004F57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F" w:rsidRDefault="004F57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78F" w:rsidRDefault="004F57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2D8"/>
    <w:rsid w:val="000723B5"/>
    <w:rsid w:val="002C0A32"/>
    <w:rsid w:val="003052D8"/>
    <w:rsid w:val="004F578F"/>
    <w:rsid w:val="00674BD2"/>
    <w:rsid w:val="00A875EF"/>
    <w:rsid w:val="00C07E96"/>
    <w:rsid w:val="00C2137B"/>
    <w:rsid w:val="00C953DE"/>
    <w:rsid w:val="00D71E4B"/>
    <w:rsid w:val="00E8303D"/>
    <w:rsid w:val="00E853C4"/>
    <w:rsid w:val="00E8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78F"/>
  </w:style>
  <w:style w:type="paragraph" w:styleId="a5">
    <w:name w:val="footer"/>
    <w:basedOn w:val="a"/>
    <w:link w:val="a6"/>
    <w:uiPriority w:val="99"/>
    <w:unhideWhenUsed/>
    <w:rsid w:val="004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78F"/>
  </w:style>
  <w:style w:type="paragraph" w:styleId="a7">
    <w:name w:val="Balloon Text"/>
    <w:basedOn w:val="a"/>
    <w:link w:val="a8"/>
    <w:uiPriority w:val="99"/>
    <w:semiHidden/>
    <w:unhideWhenUsed/>
    <w:rsid w:val="004F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7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78F"/>
  </w:style>
  <w:style w:type="paragraph" w:styleId="a5">
    <w:name w:val="footer"/>
    <w:basedOn w:val="a"/>
    <w:link w:val="a6"/>
    <w:uiPriority w:val="99"/>
    <w:unhideWhenUsed/>
    <w:rsid w:val="004F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78F"/>
  </w:style>
  <w:style w:type="paragraph" w:styleId="a7">
    <w:name w:val="Balloon Text"/>
    <w:basedOn w:val="a"/>
    <w:link w:val="a8"/>
    <w:uiPriority w:val="99"/>
    <w:semiHidden/>
    <w:unhideWhenUsed/>
    <w:rsid w:val="004F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6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0728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312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Korbmaher</dc:creator>
  <cp:lastModifiedBy>Irina Korbmaher</cp:lastModifiedBy>
  <cp:revision>10</cp:revision>
  <dcterms:created xsi:type="dcterms:W3CDTF">2018-06-14T07:58:00Z</dcterms:created>
  <dcterms:modified xsi:type="dcterms:W3CDTF">2018-06-18T05:57:00Z</dcterms:modified>
</cp:coreProperties>
</file>