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44" w:rsidRDefault="00424044" w:rsidP="00424044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24044" w:rsidRDefault="00424044" w:rsidP="00424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4044" w:rsidRDefault="00424044" w:rsidP="00424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424044" w:rsidRDefault="00424044" w:rsidP="00424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ДОМБАРОВСКОГО РАЙОНА</w:t>
      </w:r>
    </w:p>
    <w:p w:rsidR="00424044" w:rsidRDefault="00424044" w:rsidP="00424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424044" w:rsidRDefault="00424044" w:rsidP="00424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Четвертый созыв</w:t>
      </w:r>
    </w:p>
    <w:p w:rsidR="00424044" w:rsidRDefault="00424044" w:rsidP="00424044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Семнадцатое внеочередное заседание</w:t>
      </w:r>
    </w:p>
    <w:p w:rsidR="00424044" w:rsidRDefault="00424044" w:rsidP="00424044">
      <w:pPr>
        <w:pStyle w:val="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044" w:rsidRDefault="00424044" w:rsidP="004240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17-8</w:t>
      </w:r>
    </w:p>
    <w:p w:rsidR="00424044" w:rsidRDefault="00424044" w:rsidP="00424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декабря 2021 года  </w:t>
      </w:r>
    </w:p>
    <w:p w:rsidR="00424044" w:rsidRDefault="00424044" w:rsidP="00424044">
      <w:pPr>
        <w:jc w:val="both"/>
        <w:rPr>
          <w:b/>
          <w:sz w:val="28"/>
          <w:szCs w:val="28"/>
        </w:rPr>
      </w:pPr>
    </w:p>
    <w:p w:rsidR="00424044" w:rsidRDefault="00424044" w:rsidP="00424044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«О налоге </w:t>
      </w:r>
    </w:p>
    <w:p w:rsidR="00424044" w:rsidRDefault="00424044" w:rsidP="00424044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имущество физических лиц на </w:t>
      </w:r>
      <w:r>
        <w:rPr>
          <w:b/>
          <w:bCs/>
          <w:kern w:val="36"/>
          <w:sz w:val="28"/>
          <w:szCs w:val="28"/>
        </w:rPr>
        <w:t xml:space="preserve">территории </w:t>
      </w:r>
    </w:p>
    <w:p w:rsidR="00424044" w:rsidRDefault="00424044" w:rsidP="00424044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Муниципального образования Красночабанский сельсовет» </w:t>
      </w:r>
    </w:p>
    <w:p w:rsidR="00424044" w:rsidRDefault="00424044" w:rsidP="00424044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424044" w:rsidRDefault="00424044" w:rsidP="00424044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424044" w:rsidRDefault="00424044" w:rsidP="00424044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</w:t>
      </w:r>
      <w:hyperlink r:id="rId4" w:history="1">
        <w:r>
          <w:rPr>
            <w:rStyle w:val="a3"/>
            <w:szCs w:val="28"/>
          </w:rPr>
          <w:t>6 октября 2003 г. 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30 сентября 2017 г. № 286 –ФЗ « О внесении изменений в часть вторую налогового кодекса Российской Федерации и отдельные законодательные акты Российской Федерации»", руководствуясь Уставом муниципального образования, Совет депутатов муниципального образования Красночабанский сельсовет решил: </w:t>
      </w:r>
      <w:proofErr w:type="gramEnd"/>
    </w:p>
    <w:p w:rsidR="00424044" w:rsidRPr="00DF3736" w:rsidRDefault="00424044" w:rsidP="00424044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1.Внести изменения в Положение «О налоге на имущество физических лиц на территории Муниципального образования Красночабанский сельсовет» утвержденное Решением Совета депутатов от 15.10.2020 № 3-3, согласно приложению № 1.</w:t>
      </w:r>
    </w:p>
    <w:p w:rsidR="00424044" w:rsidRPr="001646F5" w:rsidRDefault="00424044" w:rsidP="00424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271F">
        <w:rPr>
          <w:sz w:val="28"/>
          <w:szCs w:val="28"/>
        </w:rPr>
        <w:t xml:space="preserve">Настоящее </w:t>
      </w:r>
      <w:r w:rsidRPr="001646F5">
        <w:rPr>
          <w:sz w:val="28"/>
          <w:szCs w:val="28"/>
        </w:rPr>
        <w:t xml:space="preserve">решение вступает в силу </w:t>
      </w:r>
      <w:r w:rsidRPr="001646F5">
        <w:rPr>
          <w:rStyle w:val="markedcontent"/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</w:t>
      </w:r>
      <w:r>
        <w:rPr>
          <w:sz w:val="28"/>
          <w:szCs w:val="28"/>
        </w:rPr>
        <w:t>.</w:t>
      </w:r>
    </w:p>
    <w:p w:rsidR="00424044" w:rsidRDefault="00424044" w:rsidP="00424044">
      <w:pPr>
        <w:jc w:val="both"/>
        <w:rPr>
          <w:sz w:val="28"/>
          <w:szCs w:val="28"/>
        </w:rPr>
      </w:pPr>
    </w:p>
    <w:p w:rsidR="00424044" w:rsidRDefault="00424044" w:rsidP="00424044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24044" w:rsidRDefault="00424044" w:rsidP="00424044">
      <w:pPr>
        <w:jc w:val="both"/>
        <w:rPr>
          <w:sz w:val="28"/>
          <w:szCs w:val="28"/>
        </w:rPr>
      </w:pPr>
    </w:p>
    <w:p w:rsidR="00424044" w:rsidRDefault="00424044" w:rsidP="00424044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4044" w:rsidRDefault="00424044" w:rsidP="00424044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М.З.Суенбаев</w:t>
      </w:r>
    </w:p>
    <w:p w:rsidR="00424044" w:rsidRDefault="00424044" w:rsidP="00424044">
      <w:pPr>
        <w:jc w:val="both"/>
        <w:rPr>
          <w:sz w:val="28"/>
          <w:szCs w:val="28"/>
        </w:rPr>
      </w:pPr>
    </w:p>
    <w:p w:rsidR="00424044" w:rsidRDefault="00424044" w:rsidP="00424044">
      <w:pPr>
        <w:jc w:val="both"/>
        <w:rPr>
          <w:sz w:val="28"/>
          <w:szCs w:val="28"/>
        </w:rPr>
      </w:pPr>
    </w:p>
    <w:p w:rsidR="00424044" w:rsidRDefault="00424044" w:rsidP="004240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С.М.Нурмухамедова</w:t>
      </w:r>
    </w:p>
    <w:p w:rsidR="00424044" w:rsidRDefault="00424044" w:rsidP="00424044">
      <w:pPr>
        <w:tabs>
          <w:tab w:val="left" w:pos="6585"/>
        </w:tabs>
        <w:rPr>
          <w:b/>
          <w:sz w:val="28"/>
          <w:szCs w:val="28"/>
        </w:rPr>
      </w:pPr>
    </w:p>
    <w:p w:rsidR="00424044" w:rsidRDefault="00424044" w:rsidP="00424044">
      <w:pPr>
        <w:tabs>
          <w:tab w:val="left" w:pos="6585"/>
        </w:tabs>
        <w:rPr>
          <w:b/>
          <w:sz w:val="28"/>
          <w:szCs w:val="28"/>
        </w:rPr>
      </w:pPr>
    </w:p>
    <w:p w:rsidR="00424044" w:rsidRDefault="00424044" w:rsidP="00424044">
      <w:pPr>
        <w:tabs>
          <w:tab w:val="left" w:pos="6585"/>
        </w:tabs>
        <w:rPr>
          <w:b/>
          <w:sz w:val="28"/>
          <w:szCs w:val="28"/>
        </w:rPr>
      </w:pPr>
    </w:p>
    <w:p w:rsidR="00424044" w:rsidRDefault="00424044" w:rsidP="00424044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ИФНС России № 14, финансовый отдел, в дело</w:t>
      </w:r>
    </w:p>
    <w:p w:rsidR="00D3053E" w:rsidRDefault="00D3053E" w:rsidP="00D3053E"/>
    <w:p w:rsidR="00D3053E" w:rsidRPr="00254BEB" w:rsidRDefault="00D3053E" w:rsidP="00D3053E">
      <w:pPr>
        <w:tabs>
          <w:tab w:val="left" w:pos="6585"/>
        </w:tabs>
        <w:jc w:val="right"/>
        <w:rPr>
          <w:sz w:val="20"/>
          <w:szCs w:val="20"/>
        </w:rPr>
      </w:pPr>
      <w:r w:rsidRPr="00254BEB">
        <w:rPr>
          <w:sz w:val="20"/>
          <w:szCs w:val="20"/>
        </w:rPr>
        <w:lastRenderedPageBreak/>
        <w:t xml:space="preserve">Приложение к Решению </w:t>
      </w:r>
    </w:p>
    <w:p w:rsidR="00D3053E" w:rsidRPr="00254BEB" w:rsidRDefault="00D3053E" w:rsidP="00D3053E">
      <w:pPr>
        <w:tabs>
          <w:tab w:val="left" w:pos="6585"/>
        </w:tabs>
        <w:jc w:val="right"/>
        <w:rPr>
          <w:sz w:val="20"/>
          <w:szCs w:val="20"/>
        </w:rPr>
      </w:pPr>
      <w:r w:rsidRPr="00254BEB">
        <w:rPr>
          <w:sz w:val="20"/>
          <w:szCs w:val="20"/>
        </w:rPr>
        <w:t xml:space="preserve">Совета депутатов МО </w:t>
      </w:r>
    </w:p>
    <w:p w:rsidR="00D3053E" w:rsidRPr="00254BEB" w:rsidRDefault="00D3053E" w:rsidP="00D3053E">
      <w:pPr>
        <w:tabs>
          <w:tab w:val="left" w:pos="6585"/>
        </w:tabs>
        <w:jc w:val="right"/>
        <w:rPr>
          <w:sz w:val="20"/>
          <w:szCs w:val="20"/>
        </w:rPr>
      </w:pPr>
      <w:r w:rsidRPr="00254BEB">
        <w:rPr>
          <w:sz w:val="20"/>
          <w:szCs w:val="20"/>
        </w:rPr>
        <w:t>Красночабанский сельсовет</w:t>
      </w:r>
    </w:p>
    <w:p w:rsidR="00D3053E" w:rsidRPr="00254BEB" w:rsidRDefault="00D3053E" w:rsidP="00D3053E">
      <w:pPr>
        <w:tabs>
          <w:tab w:val="left" w:pos="6585"/>
        </w:tabs>
        <w:jc w:val="right"/>
        <w:rPr>
          <w:sz w:val="20"/>
          <w:szCs w:val="20"/>
        </w:rPr>
      </w:pPr>
      <w:r w:rsidRPr="00254BEB">
        <w:rPr>
          <w:sz w:val="20"/>
          <w:szCs w:val="20"/>
        </w:rPr>
        <w:t>от 13.12.2021 № 17-8</w:t>
      </w:r>
    </w:p>
    <w:p w:rsidR="00D3053E" w:rsidRDefault="00D3053E" w:rsidP="00D3053E">
      <w:pPr>
        <w:jc w:val="center"/>
        <w:rPr>
          <w:b/>
          <w:sz w:val="28"/>
          <w:szCs w:val="28"/>
        </w:rPr>
      </w:pPr>
      <w:r w:rsidRPr="00EC271F">
        <w:rPr>
          <w:b/>
          <w:sz w:val="28"/>
          <w:szCs w:val="28"/>
        </w:rPr>
        <w:t>Изменения в положение о налоге на имущество физических лиц на территории муниципального образования Красночабанский сельсовет</w:t>
      </w:r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Default="00D3053E" w:rsidP="00D30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Исключить пункт 1 положения:</w:t>
      </w:r>
    </w:p>
    <w:p w:rsidR="00D3053E" w:rsidRDefault="00D3053E" w:rsidP="00D3053E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в соответствии с Налоговым кодексом Российской Федерации (</w:t>
      </w:r>
      <w:proofErr w:type="spellStart"/>
      <w:r>
        <w:rPr>
          <w:sz w:val="28"/>
          <w:szCs w:val="28"/>
        </w:rPr>
        <w:t>далее-Кодекс</w:t>
      </w:r>
      <w:proofErr w:type="spellEnd"/>
      <w:r>
        <w:rPr>
          <w:sz w:val="28"/>
          <w:szCs w:val="28"/>
        </w:rPr>
        <w:t>) устанавливает налоговые ставки, порядок и сроки уплаты налога на имущество физических лиц в отношении недвижимого имущества.</w:t>
      </w:r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Default="00D3053E" w:rsidP="00D30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Исключить пункт 2 положения:</w:t>
      </w:r>
    </w:p>
    <w:p w:rsidR="00D3053E" w:rsidRDefault="00D3053E" w:rsidP="00D3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2.Плательщиками налогов на имущество физических лиц (далее - налоги) признаются физические лица, обладающие правом собственности на имущество, признаваемое объектом налогообложения, расположенного на территории муниципального образования Красночабанский сельсовет.</w:t>
      </w:r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Default="00D3053E" w:rsidP="00D30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3.Исключить пункт 3 положения:</w:t>
      </w:r>
    </w:p>
    <w:p w:rsidR="00D3053E" w:rsidRDefault="00D3053E" w:rsidP="00D3053E">
      <w:pPr>
        <w:ind w:firstLine="70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>3.Объектом налогообложения</w:t>
      </w:r>
      <w:r>
        <w:rPr>
          <w:sz w:val="28"/>
          <w:szCs w:val="28"/>
        </w:rPr>
        <w:t xml:space="preserve"> признается расположенное в пределах муниципального образования имущество предусмотренное статьей 401 главы 32 Кодекса.</w:t>
      </w:r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Default="00D3053E" w:rsidP="00D30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4.Исключить пункт 5 положения:</w:t>
      </w:r>
    </w:p>
    <w:p w:rsidR="00D3053E" w:rsidRDefault="00D3053E" w:rsidP="00D3053E">
      <w:pPr>
        <w:ind w:firstLine="709"/>
        <w:jc w:val="both"/>
        <w:rPr>
          <w:rStyle w:val="blk"/>
          <w:rFonts w:eastAsiaTheme="majorEastAsia"/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5.Налоговая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5" w:anchor="dst10355" w:history="1">
        <w:r>
          <w:rPr>
            <w:rStyle w:val="a3"/>
            <w:szCs w:val="28"/>
          </w:rPr>
          <w:t>налоговым периодом</w:t>
        </w:r>
      </w:hyperlink>
      <w:r>
        <w:rPr>
          <w:rStyle w:val="blk"/>
          <w:rFonts w:eastAsiaTheme="majorEastAsia"/>
          <w:sz w:val="28"/>
          <w:szCs w:val="28"/>
        </w:rPr>
        <w:t>, с учетом особенностей, предусмотренных статьей 403 НК РФ.</w:t>
      </w:r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Pr="002659B5" w:rsidRDefault="00D3053E" w:rsidP="00D3053E">
      <w:pPr>
        <w:jc w:val="both"/>
        <w:rPr>
          <w:rStyle w:val="blk"/>
          <w:rFonts w:eastAsiaTheme="majorEastAsia"/>
          <w:b/>
          <w:sz w:val="28"/>
          <w:szCs w:val="28"/>
        </w:rPr>
      </w:pPr>
      <w:r>
        <w:rPr>
          <w:b/>
          <w:sz w:val="28"/>
          <w:szCs w:val="28"/>
        </w:rPr>
        <w:t>5.Исключить пункт 6 положения:</w:t>
      </w:r>
    </w:p>
    <w:p w:rsidR="00D3053E" w:rsidRDefault="00D3053E" w:rsidP="00D3053E">
      <w:pPr>
        <w:ind w:firstLine="709"/>
        <w:jc w:val="both"/>
      </w:pPr>
      <w:proofErr w:type="gramStart"/>
      <w:r>
        <w:rPr>
          <w:rStyle w:val="blk"/>
          <w:rFonts w:eastAsiaTheme="majorEastAsia"/>
          <w:sz w:val="28"/>
          <w:szCs w:val="28"/>
        </w:rPr>
        <w:t xml:space="preserve">6.Налоговый вычет, предусмотренный пунктом 6.1 статьи 403 НК,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6" w:anchor="dst14399" w:history="1">
        <w:r>
          <w:rPr>
            <w:rStyle w:val="a3"/>
            <w:szCs w:val="28"/>
          </w:rPr>
          <w:t>пунктами 6</w:t>
        </w:r>
      </w:hyperlink>
      <w:r>
        <w:rPr>
          <w:rStyle w:val="blk"/>
          <w:rFonts w:eastAsiaTheme="majorEastAsia"/>
          <w:sz w:val="28"/>
          <w:szCs w:val="28"/>
        </w:rPr>
        <w:t xml:space="preserve"> и </w:t>
      </w:r>
      <w:hyperlink r:id="rId7" w:anchor="dst17837" w:history="1">
        <w:r>
          <w:rPr>
            <w:rStyle w:val="a3"/>
            <w:szCs w:val="28"/>
          </w:rPr>
          <w:t>7 статьи 407</w:t>
        </w:r>
      </w:hyperlink>
      <w:r>
        <w:rPr>
          <w:rStyle w:val="blk"/>
          <w:rFonts w:eastAsiaTheme="majorEastAsia"/>
          <w:sz w:val="28"/>
          <w:szCs w:val="28"/>
        </w:rPr>
        <w:t xml:space="preserve"> налогового Кодекса, в том числе в случае непредставления в налоговый орган соответствующего заявления, уведомления.</w:t>
      </w:r>
      <w:proofErr w:type="gramEnd"/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Pr="002659B5" w:rsidRDefault="00D3053E" w:rsidP="00D3053E">
      <w:pPr>
        <w:jc w:val="both"/>
        <w:rPr>
          <w:rStyle w:val="blk"/>
          <w:rFonts w:eastAsiaTheme="majorEastAsia"/>
          <w:b/>
          <w:sz w:val="28"/>
          <w:szCs w:val="28"/>
        </w:rPr>
      </w:pPr>
      <w:r>
        <w:rPr>
          <w:b/>
          <w:sz w:val="28"/>
          <w:szCs w:val="28"/>
        </w:rPr>
        <w:t>6.Исключить пункт 8 положения:</w:t>
      </w:r>
    </w:p>
    <w:p w:rsidR="00D3053E" w:rsidRDefault="00D3053E" w:rsidP="00D3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8.Налоговые уведомления об уплате налога вручаются плательщикам налоговыми органами в порядки и сроки, установленные Кодексом.</w:t>
      </w:r>
    </w:p>
    <w:p w:rsidR="00D3053E" w:rsidRDefault="00D3053E" w:rsidP="00D3053E">
      <w:pPr>
        <w:jc w:val="both"/>
        <w:rPr>
          <w:b/>
          <w:sz w:val="28"/>
          <w:szCs w:val="28"/>
        </w:rPr>
      </w:pPr>
    </w:p>
    <w:p w:rsidR="00D3053E" w:rsidRDefault="00D3053E" w:rsidP="00D3053E">
      <w:pPr>
        <w:jc w:val="both"/>
        <w:rPr>
          <w:rStyle w:val="blk"/>
          <w:rFonts w:eastAsiaTheme="majorEastAsia"/>
          <w:b/>
          <w:sz w:val="28"/>
          <w:szCs w:val="28"/>
        </w:rPr>
      </w:pPr>
      <w:r>
        <w:rPr>
          <w:b/>
          <w:sz w:val="28"/>
          <w:szCs w:val="28"/>
        </w:rPr>
        <w:t>7.Исключить пункт 9 положения:</w:t>
      </w:r>
    </w:p>
    <w:p w:rsidR="00A145C7" w:rsidRPr="00D3053E" w:rsidRDefault="00D3053E" w:rsidP="00D3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Порядок исчисления суммы налога на имущество физических лиц, сроки уплаты налогов, предусмотрены статьями 408, 409 главы 32 Кодекса.</w:t>
      </w:r>
    </w:p>
    <w:sectPr w:rsidR="00A145C7" w:rsidRPr="00D3053E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053E"/>
    <w:rsid w:val="00034877"/>
    <w:rsid w:val="00190371"/>
    <w:rsid w:val="001E3DA2"/>
    <w:rsid w:val="002911FB"/>
    <w:rsid w:val="002D08B6"/>
    <w:rsid w:val="00397F8D"/>
    <w:rsid w:val="00424044"/>
    <w:rsid w:val="005A48D4"/>
    <w:rsid w:val="007546E2"/>
    <w:rsid w:val="00847D1B"/>
    <w:rsid w:val="00917734"/>
    <w:rsid w:val="00A06B91"/>
    <w:rsid w:val="00A145C7"/>
    <w:rsid w:val="00AB4668"/>
    <w:rsid w:val="00D3053E"/>
    <w:rsid w:val="00F7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0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D3053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D3053E"/>
    <w:rPr>
      <w:color w:val="0000FF"/>
      <w:u w:val="single"/>
    </w:rPr>
  </w:style>
  <w:style w:type="character" w:customStyle="1" w:styleId="blk">
    <w:name w:val="blk"/>
    <w:basedOn w:val="a0"/>
    <w:rsid w:val="00D3053E"/>
  </w:style>
  <w:style w:type="character" w:customStyle="1" w:styleId="markedcontent">
    <w:name w:val="markedcontent"/>
    <w:basedOn w:val="a0"/>
    <w:rsid w:val="00D3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1085/2573b723f294419039974f75da8e928dfbe027c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1085/2573b723f294419039974f75da8e928dfbe027c6/" TargetMode="External"/><Relationship Id="rId5" Type="http://schemas.openxmlformats.org/officeDocument/2006/relationships/hyperlink" Target="http://www.consultant.ru/document/cons_doc_LAW_331085/d86e2e88d9e61c0b8021d39a76555a9fd811848b/" TargetMode="External"/><Relationship Id="rId4" Type="http://schemas.openxmlformats.org/officeDocument/2006/relationships/hyperlink" Target="http://docs.pravo.ru/entity/get/1811/95478906/?entity_id=490686&amp;entity_id=4906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2021-12-14T09:56:00Z</dcterms:created>
  <dcterms:modified xsi:type="dcterms:W3CDTF">2021-12-14T10:14:00Z</dcterms:modified>
</cp:coreProperties>
</file>