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44" w:rsidRPr="00FE2D44" w:rsidRDefault="00FE2D44" w:rsidP="00FE2D44">
      <w:pPr>
        <w:pStyle w:val="a5"/>
        <w:keepLines/>
        <w:widowControl w:val="0"/>
        <w:spacing w:after="0" w:line="240" w:lineRule="auto"/>
        <w:ind w:firstLine="709"/>
        <w:jc w:val="both"/>
        <w:rPr>
          <w:rFonts w:ascii="Times New Roman" w:hAnsi="Times New Roman" w:cs="Times New Roman"/>
          <w:b/>
          <w:kern w:val="2"/>
          <w:sz w:val="28"/>
          <w:szCs w:val="28"/>
        </w:rPr>
      </w:pPr>
    </w:p>
    <w:p w:rsidR="00FE2D44" w:rsidRPr="00FE2D44" w:rsidRDefault="00FE2D44" w:rsidP="00FE2D44">
      <w:pPr>
        <w:pStyle w:val="a5"/>
        <w:keepLines/>
        <w:widowControl w:val="0"/>
        <w:spacing w:after="0" w:line="240" w:lineRule="auto"/>
        <w:ind w:firstLine="709"/>
        <w:jc w:val="both"/>
        <w:rPr>
          <w:rFonts w:ascii="Times New Roman" w:hAnsi="Times New Roman" w:cs="Times New Roman"/>
          <w:b/>
          <w:kern w:val="2"/>
          <w:sz w:val="28"/>
          <w:szCs w:val="28"/>
        </w:rPr>
      </w:pPr>
      <w:r w:rsidRPr="00FE2D44">
        <w:rPr>
          <w:rFonts w:ascii="Times New Roman" w:hAnsi="Times New Roman" w:cs="Times New Roman"/>
          <w:b/>
          <w:kern w:val="2"/>
          <w:sz w:val="28"/>
          <w:szCs w:val="28"/>
        </w:rPr>
        <w:t>Статья 44. Порядок принятия муниципальных правовых актов и обнародования</w:t>
      </w:r>
    </w:p>
    <w:p w:rsidR="00FE2D44" w:rsidRPr="00FE2D44" w:rsidRDefault="00FE2D44" w:rsidP="00FE2D44">
      <w:pPr>
        <w:autoSpaceDE w:val="0"/>
        <w:autoSpaceDN w:val="0"/>
        <w:adjustRightInd w:val="0"/>
        <w:ind w:firstLine="709"/>
        <w:jc w:val="both"/>
        <w:outlineLvl w:val="1"/>
      </w:pPr>
    </w:p>
    <w:p w:rsidR="00FE2D44" w:rsidRPr="00FE2D44" w:rsidRDefault="00FE2D44" w:rsidP="00FE2D44">
      <w:pPr>
        <w:autoSpaceDE w:val="0"/>
        <w:autoSpaceDN w:val="0"/>
        <w:adjustRightInd w:val="0"/>
        <w:ind w:firstLine="709"/>
        <w:jc w:val="both"/>
        <w:outlineLvl w:val="1"/>
      </w:pPr>
      <w:r w:rsidRPr="00FE2D44">
        <w:t xml:space="preserve">1. </w:t>
      </w:r>
      <w:proofErr w:type="gramStart"/>
      <w:r w:rsidRPr="00FE2D44">
        <w:t>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w:t>
      </w:r>
      <w:proofErr w:type="gramEnd"/>
      <w:r w:rsidRPr="00FE2D44">
        <w:t xml:space="preserve"> Уставом. </w:t>
      </w:r>
      <w:proofErr w:type="gramStart"/>
      <w:r w:rsidRPr="00FE2D44">
        <w:t xml:space="preserve">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w:t>
      </w:r>
      <w:hyperlink r:id="rId4" w:history="1">
        <w:r w:rsidRPr="00FE2D44">
          <w:rPr>
            <w:rStyle w:val="a3"/>
          </w:rPr>
          <w:t>законом</w:t>
        </w:r>
      </w:hyperlink>
      <w:r w:rsidRPr="00FE2D44">
        <w:t xml:space="preserve"> от 6 октября </w:t>
      </w:r>
      <w:smartTag w:uri="urn:schemas-microsoft-com:office:smarttags" w:element="metricconverter">
        <w:smartTagPr>
          <w:attr w:name="ProductID" w:val="2003 г"/>
        </w:smartTagPr>
        <w:r w:rsidRPr="00FE2D44">
          <w:t>2003 г</w:t>
        </w:r>
      </w:smartTag>
      <w:r w:rsidRPr="00FE2D44">
        <w:t xml:space="preserve">. № 131-ФЗ «Об общих принципах организации местного самоуправления в Российской Федерации». </w:t>
      </w:r>
      <w:proofErr w:type="gramEnd"/>
    </w:p>
    <w:p w:rsidR="00FE2D44" w:rsidRPr="00FE2D44" w:rsidRDefault="00FE2D44" w:rsidP="00FE2D44">
      <w:pPr>
        <w:autoSpaceDE w:val="0"/>
        <w:autoSpaceDN w:val="0"/>
        <w:adjustRightInd w:val="0"/>
        <w:ind w:firstLine="709"/>
        <w:jc w:val="both"/>
        <w:outlineLvl w:val="1"/>
      </w:pPr>
      <w:r w:rsidRPr="00FE2D44">
        <w:t>Принятые Советом депутатов решения подписываются председателем Совета депутатов и главой сельсовета.</w:t>
      </w:r>
    </w:p>
    <w:p w:rsidR="00FE2D44" w:rsidRPr="00FE2D44" w:rsidRDefault="00FE2D44" w:rsidP="00FE2D44">
      <w:pPr>
        <w:autoSpaceDE w:val="0"/>
        <w:autoSpaceDN w:val="0"/>
        <w:adjustRightInd w:val="0"/>
        <w:ind w:firstLine="709"/>
        <w:jc w:val="both"/>
        <w:outlineLvl w:val="1"/>
        <w:rPr>
          <w:b/>
        </w:rPr>
      </w:pPr>
      <w:r w:rsidRPr="00FE2D44">
        <w:t xml:space="preserve">2. </w:t>
      </w:r>
      <w:proofErr w:type="gramStart"/>
      <w:r w:rsidRPr="00FE2D44">
        <w:t>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FE2D44">
        <w:rPr>
          <w:b/>
        </w:rPr>
        <w:t>.</w:t>
      </w:r>
      <w:proofErr w:type="gramEnd"/>
    </w:p>
    <w:p w:rsidR="00FE2D44" w:rsidRPr="00FE2D44" w:rsidRDefault="00FE2D44" w:rsidP="00FE2D44">
      <w:pPr>
        <w:autoSpaceDE w:val="0"/>
        <w:autoSpaceDN w:val="0"/>
        <w:adjustRightInd w:val="0"/>
        <w:ind w:firstLine="709"/>
        <w:jc w:val="both"/>
        <w:outlineLvl w:val="1"/>
      </w:pPr>
      <w:r w:rsidRPr="00FE2D44">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E2D44" w:rsidRPr="00FE2D44" w:rsidRDefault="00FE2D44" w:rsidP="00FE2D44">
      <w:pPr>
        <w:pStyle w:val="ConsNormal"/>
        <w:widowControl/>
        <w:ind w:firstLine="709"/>
        <w:jc w:val="both"/>
        <w:rPr>
          <w:rFonts w:ascii="Times New Roman" w:hAnsi="Times New Roman" w:cs="Times New Roman"/>
          <w:sz w:val="28"/>
          <w:szCs w:val="28"/>
        </w:rPr>
      </w:pPr>
      <w:r w:rsidRPr="00FE2D44">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FE2D44" w:rsidRPr="00FE2D44" w:rsidRDefault="00FE2D44" w:rsidP="00FE2D44">
      <w:pPr>
        <w:autoSpaceDE w:val="0"/>
        <w:autoSpaceDN w:val="0"/>
        <w:adjustRightInd w:val="0"/>
        <w:ind w:firstLine="709"/>
        <w:jc w:val="both"/>
      </w:pPr>
    </w:p>
    <w:p w:rsidR="00FE2D44" w:rsidRPr="00FE2D44" w:rsidRDefault="00FE2D44" w:rsidP="00FE2D44">
      <w:pPr>
        <w:pStyle w:val="20"/>
        <w:ind w:firstLine="709"/>
        <w:rPr>
          <w:rFonts w:ascii="Times New Roman" w:hAnsi="Times New Roman" w:cs="Times New Roman"/>
          <w:b/>
          <w:bCs/>
          <w:kern w:val="2"/>
        </w:rPr>
      </w:pPr>
      <w:r w:rsidRPr="00FE2D44">
        <w:rPr>
          <w:rFonts w:ascii="Times New Roman" w:hAnsi="Times New Roman" w:cs="Times New Roman"/>
          <w:b/>
          <w:bCs/>
          <w:kern w:val="2"/>
        </w:rPr>
        <w:t xml:space="preserve">Статья 45. Вступление в силу муниципальных правовых актов сельсовета </w:t>
      </w:r>
    </w:p>
    <w:p w:rsidR="00FE2D44" w:rsidRPr="00FE2D44" w:rsidRDefault="00FE2D44" w:rsidP="00FE2D44">
      <w:pPr>
        <w:pStyle w:val="20"/>
        <w:ind w:firstLine="709"/>
        <w:rPr>
          <w:rFonts w:ascii="Times New Roman" w:hAnsi="Times New Roman" w:cs="Times New Roman"/>
          <w:bCs/>
          <w:kern w:val="2"/>
        </w:rPr>
      </w:pPr>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lastRenderedPageBreak/>
        <w:t xml:space="preserve">2. </w:t>
      </w:r>
      <w:proofErr w:type="gramStart"/>
      <w:r w:rsidRPr="00FE2D44">
        <w:rPr>
          <w:rFonts w:ascii="Times New Roman" w:hAnsi="Times New Roman" w:cs="Times New Roman"/>
          <w:bCs/>
          <w:kern w:val="2"/>
        </w:rPr>
        <w:t>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roofErr w:type="gramEnd"/>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 от 31 июля 1998 года № 146-ФЗ.</w:t>
      </w:r>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обнародования. </w:t>
      </w:r>
    </w:p>
    <w:p w:rsidR="00FE2D44" w:rsidRPr="00FE2D44" w:rsidRDefault="00FE2D44" w:rsidP="00FE2D44">
      <w:pPr>
        <w:pStyle w:val="a4"/>
        <w:spacing w:before="0" w:beforeAutospacing="0" w:after="0" w:afterAutospacing="0"/>
        <w:ind w:firstLine="709"/>
        <w:jc w:val="both"/>
        <w:rPr>
          <w:sz w:val="28"/>
          <w:szCs w:val="28"/>
        </w:rPr>
      </w:pPr>
      <w:r w:rsidRPr="00FE2D44">
        <w:rPr>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w:t>
      </w:r>
      <w:r w:rsidRPr="00FE2D44">
        <w:rPr>
          <w:sz w:val="28"/>
          <w:szCs w:val="28"/>
        </w:rPr>
        <w:t xml:space="preserve"> помещения сельского дома культуры п.Красночабанский: п.Красночабанский, ул. Новая 3а, помещения сельского клуба п</w:t>
      </w:r>
      <w:proofErr w:type="gramStart"/>
      <w:r w:rsidRPr="00FE2D44">
        <w:rPr>
          <w:sz w:val="28"/>
          <w:szCs w:val="28"/>
        </w:rPr>
        <w:t>.Т</w:t>
      </w:r>
      <w:proofErr w:type="gramEnd"/>
      <w:r w:rsidRPr="00FE2D44">
        <w:rPr>
          <w:sz w:val="28"/>
          <w:szCs w:val="28"/>
        </w:rPr>
        <w:t>юльпанный: п.Тюльпанный, ул. Центральная 2/2</w:t>
      </w:r>
      <w:r w:rsidRPr="00FE2D44">
        <w:rPr>
          <w:bCs/>
          <w:kern w:val="2"/>
          <w:sz w:val="28"/>
          <w:szCs w:val="28"/>
        </w:rPr>
        <w:t>.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t>5. Муниципальные нормативные правовые акты сельсовета также размещаются на сайте администрации муниципального образования: http://www.krch-dm.ru и на портале Минюста России «Нормативные правовые акты в Российской Федерации» (</w:t>
      </w:r>
      <w:hyperlink r:id="rId5" w:history="1">
        <w:r w:rsidRPr="00FE2D44">
          <w:rPr>
            <w:rStyle w:val="a3"/>
            <w:bCs/>
            <w:kern w:val="2"/>
            <w:lang w:val="en-US"/>
          </w:rPr>
          <w:t>http</w:t>
        </w:r>
        <w:r w:rsidRPr="00FE2D44">
          <w:rPr>
            <w:rStyle w:val="a3"/>
            <w:bCs/>
            <w:kern w:val="2"/>
          </w:rPr>
          <w:t>://</w:t>
        </w:r>
        <w:r w:rsidRPr="00FE2D44">
          <w:rPr>
            <w:rStyle w:val="a3"/>
            <w:bCs/>
            <w:kern w:val="2"/>
            <w:lang w:val="en-US"/>
          </w:rPr>
          <w:t>pravo</w:t>
        </w:r>
        <w:r w:rsidRPr="00FE2D44">
          <w:rPr>
            <w:rStyle w:val="a3"/>
            <w:bCs/>
            <w:kern w:val="2"/>
          </w:rPr>
          <w:t>-</w:t>
        </w:r>
        <w:r w:rsidRPr="00FE2D44">
          <w:rPr>
            <w:rStyle w:val="a3"/>
            <w:bCs/>
            <w:kern w:val="2"/>
            <w:lang w:val="en-US"/>
          </w:rPr>
          <w:t>minjust</w:t>
        </w:r>
        <w:r w:rsidRPr="00FE2D44">
          <w:rPr>
            <w:rStyle w:val="a3"/>
            <w:bCs/>
            <w:kern w:val="2"/>
          </w:rPr>
          <w:t>.</w:t>
        </w:r>
        <w:r w:rsidRPr="00FE2D44">
          <w:rPr>
            <w:rStyle w:val="a3"/>
            <w:bCs/>
            <w:kern w:val="2"/>
            <w:lang w:val="en-US"/>
          </w:rPr>
          <w:t>ru</w:t>
        </w:r>
      </w:hyperlink>
      <w:r w:rsidRPr="00FE2D44">
        <w:rPr>
          <w:rFonts w:ascii="Times New Roman" w:hAnsi="Times New Roman" w:cs="Times New Roman"/>
          <w:bCs/>
          <w:kern w:val="2"/>
        </w:rPr>
        <w:t xml:space="preserve">, </w:t>
      </w:r>
      <w:hyperlink r:id="rId6" w:history="1">
        <w:r w:rsidRPr="00FE2D44">
          <w:rPr>
            <w:rStyle w:val="a3"/>
            <w:bCs/>
            <w:kern w:val="2"/>
          </w:rPr>
          <w:t>http://право-минюст.рф</w:t>
        </w:r>
      </w:hyperlink>
      <w:r w:rsidRPr="00FE2D44">
        <w:rPr>
          <w:rFonts w:ascii="Times New Roman" w:hAnsi="Times New Roman" w:cs="Times New Roman"/>
          <w:bCs/>
          <w:kern w:val="2"/>
        </w:rPr>
        <w:t>).</w:t>
      </w:r>
    </w:p>
    <w:p w:rsidR="00FE2D44" w:rsidRPr="00FE2D44" w:rsidRDefault="00FE2D44" w:rsidP="00FE2D44">
      <w:pPr>
        <w:pStyle w:val="20"/>
        <w:ind w:firstLine="709"/>
        <w:rPr>
          <w:rFonts w:ascii="Times New Roman" w:hAnsi="Times New Roman" w:cs="Times New Roman"/>
          <w:bCs/>
          <w:kern w:val="2"/>
        </w:rPr>
      </w:pPr>
      <w:r w:rsidRPr="00FE2D44">
        <w:rPr>
          <w:rFonts w:ascii="Times New Roman" w:hAnsi="Times New Roman" w:cs="Times New Roman"/>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A145C7" w:rsidRPr="00FE2D44" w:rsidRDefault="00A145C7"/>
    <w:sectPr w:rsidR="00A145C7" w:rsidRPr="00FE2D44"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150E0E"/>
    <w:rsid w:val="00034877"/>
    <w:rsid w:val="00150E0E"/>
    <w:rsid w:val="00190371"/>
    <w:rsid w:val="001E3DA2"/>
    <w:rsid w:val="002911FB"/>
    <w:rsid w:val="00397F8D"/>
    <w:rsid w:val="005A48D4"/>
    <w:rsid w:val="007546E2"/>
    <w:rsid w:val="00837CA5"/>
    <w:rsid w:val="00847D1B"/>
    <w:rsid w:val="00917734"/>
    <w:rsid w:val="00A06B91"/>
    <w:rsid w:val="00A145C7"/>
    <w:rsid w:val="00AB4668"/>
    <w:rsid w:val="00F65CC7"/>
    <w:rsid w:val="00FE2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D44"/>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150E0E"/>
    <w:rPr>
      <w:sz w:val="28"/>
      <w:szCs w:val="28"/>
      <w:lang w:eastAsia="ru-RU"/>
    </w:rPr>
  </w:style>
  <w:style w:type="paragraph" w:styleId="20">
    <w:name w:val="Body Text 2"/>
    <w:basedOn w:val="a"/>
    <w:link w:val="2"/>
    <w:rsid w:val="00150E0E"/>
    <w:pPr>
      <w:jc w:val="both"/>
    </w:pPr>
    <w:rPr>
      <w:rFonts w:asciiTheme="minorHAnsi" w:eastAsiaTheme="minorHAnsi" w:hAnsiTheme="minorHAnsi" w:cstheme="minorBidi"/>
    </w:rPr>
  </w:style>
  <w:style w:type="character" w:customStyle="1" w:styleId="21">
    <w:name w:val="Основной текст 2 Знак1"/>
    <w:basedOn w:val="a0"/>
    <w:link w:val="20"/>
    <w:uiPriority w:val="99"/>
    <w:semiHidden/>
    <w:rsid w:val="00150E0E"/>
  </w:style>
  <w:style w:type="character" w:styleId="a3">
    <w:name w:val="Hyperlink"/>
    <w:rsid w:val="00150E0E"/>
    <w:rPr>
      <w:rFonts w:ascii="Times New Roman" w:hAnsi="Times New Roman" w:cs="Times New Roman" w:hint="default"/>
      <w:color w:val="0000FF"/>
      <w:u w:val="single"/>
    </w:rPr>
  </w:style>
  <w:style w:type="paragraph" w:styleId="a4">
    <w:name w:val="Normal (Web)"/>
    <w:basedOn w:val="a"/>
    <w:uiPriority w:val="99"/>
    <w:unhideWhenUsed/>
    <w:rsid w:val="00150E0E"/>
    <w:pPr>
      <w:spacing w:before="100" w:beforeAutospacing="1" w:after="100" w:afterAutospacing="1"/>
    </w:pPr>
    <w:rPr>
      <w:sz w:val="24"/>
      <w:szCs w:val="24"/>
    </w:rPr>
  </w:style>
  <w:style w:type="paragraph" w:styleId="a5">
    <w:name w:val="Body Text Indent"/>
    <w:basedOn w:val="a"/>
    <w:link w:val="a6"/>
    <w:uiPriority w:val="99"/>
    <w:semiHidden/>
    <w:unhideWhenUsed/>
    <w:rsid w:val="00FE2D44"/>
    <w:pPr>
      <w:spacing w:after="120" w:line="276"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semiHidden/>
    <w:rsid w:val="00FE2D44"/>
  </w:style>
  <w:style w:type="paragraph" w:customStyle="1" w:styleId="ConsNormal">
    <w:name w:val="ConsNormal"/>
    <w:rsid w:val="00FE2D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4" Type="http://schemas.openxmlformats.org/officeDocument/2006/relationships/hyperlink" Target="consultantplus://offline/ref=C225A1C58363D7349144D1F081BC51DECAB06C55A47706608841CBDC2F0837AC2A26CB691091436Bk3P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4270</Characters>
  <Application>Microsoft Office Word</Application>
  <DocSecurity>0</DocSecurity>
  <Lines>35</Lines>
  <Paragraphs>10</Paragraphs>
  <ScaleCrop>false</ScaleCrop>
  <Company/>
  <LinksUpToDate>false</LinksUpToDate>
  <CharactersWithSpaces>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3</cp:revision>
  <dcterms:created xsi:type="dcterms:W3CDTF">2024-02-01T04:20:00Z</dcterms:created>
  <dcterms:modified xsi:type="dcterms:W3CDTF">2024-02-01T04:30:00Z</dcterms:modified>
</cp:coreProperties>
</file>